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4E3365F">
      <w:pPr>
        <w:bidi w:val="0"/>
        <w:rPr>
          <w:rFonts w:hint="eastAsia"/>
          <w:lang w:val="en-US" w:eastAsia="zh-CN"/>
        </w:rPr>
      </w:pPr>
      <w:bookmarkStart w:id="0" w:name="_Toc6183"/>
      <w:bookmarkStart w:id="1" w:name="_Toc24759"/>
      <w:bookmarkStart w:id="2" w:name="_Toc24668"/>
      <w:r>
        <w:rPr>
          <w:rFonts w:hint="eastAsia"/>
          <w:lang w:val="en-US" w:eastAsia="zh-CN"/>
        </w:rPr>
        <w:t>附件1</w:t>
      </w:r>
    </w:p>
    <w:p w14:paraId="5F332475">
      <w:pPr>
        <w:keepNext w:val="0"/>
        <w:keepLines w:val="0"/>
        <w:pageBreakBefore w:val="0"/>
        <w:widowControl/>
        <w:kinsoku/>
        <w:wordWrap/>
        <w:overflowPunct/>
        <w:topLinePunct w:val="0"/>
        <w:autoSpaceDE/>
        <w:autoSpaceDN/>
        <w:bidi w:val="0"/>
        <w:adjustRightInd w:val="0"/>
        <w:snapToGrid w:val="0"/>
        <w:spacing w:line="480" w:lineRule="auto"/>
        <w:ind w:firstLine="0" w:firstLineChars="0"/>
        <w:jc w:val="center"/>
        <w:textAlignment w:val="auto"/>
        <w:rPr>
          <w:rFonts w:hint="eastAsia" w:ascii="楷体" w:hAnsi="楷体" w:eastAsia="楷体" w:cs="楷体"/>
          <w:b/>
          <w:bCs/>
          <w:sz w:val="36"/>
          <w:szCs w:val="36"/>
          <w:lang w:val="en-US" w:eastAsia="zh-CN"/>
        </w:rPr>
      </w:pPr>
      <w:r>
        <w:rPr>
          <w:rFonts w:hint="eastAsia" w:ascii="楷体" w:hAnsi="楷体" w:eastAsia="楷体" w:cs="楷体"/>
          <w:b/>
          <w:bCs/>
          <w:sz w:val="36"/>
          <w:szCs w:val="36"/>
          <w:lang w:val="en-US" w:eastAsia="zh-CN"/>
        </w:rPr>
        <w:t>东兴区乡村振兴农村供水保障提升工程建设项目</w:t>
      </w:r>
    </w:p>
    <w:p w14:paraId="03854FCB">
      <w:pPr>
        <w:keepNext w:val="0"/>
        <w:keepLines w:val="0"/>
        <w:pageBreakBefore w:val="0"/>
        <w:widowControl/>
        <w:kinsoku/>
        <w:wordWrap/>
        <w:overflowPunct/>
        <w:topLinePunct w:val="0"/>
        <w:autoSpaceDE/>
        <w:autoSpaceDN/>
        <w:bidi w:val="0"/>
        <w:adjustRightInd w:val="0"/>
        <w:snapToGrid w:val="0"/>
        <w:spacing w:line="480" w:lineRule="auto"/>
        <w:ind w:firstLine="0" w:firstLineChars="0"/>
        <w:jc w:val="center"/>
        <w:textAlignment w:val="auto"/>
        <w:rPr>
          <w:rFonts w:hint="default" w:ascii="楷体" w:hAnsi="楷体" w:eastAsia="楷体" w:cs="楷体"/>
          <w:b/>
          <w:bCs/>
          <w:sz w:val="36"/>
          <w:szCs w:val="36"/>
          <w:lang w:val="en-US" w:eastAsia="zh-CN"/>
        </w:rPr>
      </w:pPr>
      <w:r>
        <w:rPr>
          <w:rFonts w:hint="eastAsia" w:ascii="楷体" w:hAnsi="楷体" w:eastAsia="楷体" w:cs="楷体"/>
          <w:b/>
          <w:bCs/>
          <w:sz w:val="36"/>
          <w:szCs w:val="36"/>
          <w:lang w:val="en-US" w:eastAsia="zh-CN"/>
        </w:rPr>
        <w:t>情况</w:t>
      </w:r>
    </w:p>
    <w:p w14:paraId="25433145">
      <w:pPr>
        <w:pStyle w:val="9"/>
        <w:bidi w:val="0"/>
      </w:pPr>
      <w:r>
        <w:rPr>
          <w:rFonts w:hint="eastAsia"/>
        </w:rPr>
        <w:t>一、项目基本情况</w:t>
      </w:r>
      <w:bookmarkEnd w:id="0"/>
      <w:bookmarkEnd w:id="1"/>
      <w:bookmarkEnd w:id="2"/>
    </w:p>
    <w:p w14:paraId="285EF929">
      <w:pPr>
        <w:pStyle w:val="10"/>
        <w:bidi w:val="0"/>
        <w:rPr>
          <w:rFonts w:hint="eastAsia"/>
        </w:rPr>
      </w:pPr>
      <w:bookmarkStart w:id="3" w:name="_Toc19759"/>
      <w:bookmarkStart w:id="4" w:name="_Toc15387"/>
      <w:bookmarkStart w:id="5" w:name="_Toc17011"/>
      <w:r>
        <w:rPr>
          <w:rFonts w:hint="eastAsia"/>
        </w:rPr>
        <w:t>（</w:t>
      </w:r>
      <w:r>
        <w:rPr>
          <w:rFonts w:hint="eastAsia"/>
          <w:lang w:val="en-US" w:eastAsia="zh-CN"/>
        </w:rPr>
        <w:t>一</w:t>
      </w:r>
      <w:r>
        <w:rPr>
          <w:rFonts w:hint="eastAsia"/>
        </w:rPr>
        <w:t>）省/市/县及行业专项规划概况</w:t>
      </w:r>
      <w:bookmarkEnd w:id="3"/>
    </w:p>
    <w:bookmarkEnd w:id="4"/>
    <w:bookmarkEnd w:id="5"/>
    <w:p w14:paraId="0458E2E4">
      <w:pPr>
        <w:pStyle w:val="11"/>
        <w:bidi w:val="0"/>
        <w:rPr>
          <w:rFonts w:hint="eastAsia"/>
        </w:rPr>
      </w:pPr>
      <w:bookmarkStart w:id="6" w:name="_Toc11514"/>
      <w:bookmarkStart w:id="7" w:name="_Toc569"/>
      <w:bookmarkStart w:id="8" w:name="_Toc61355455"/>
      <w:r>
        <w:rPr>
          <w:rFonts w:hint="eastAsia"/>
        </w:rPr>
        <w:t>1.</w:t>
      </w:r>
      <w:r>
        <w:rPr>
          <w:rFonts w:hint="eastAsia"/>
          <w:lang w:val="en-US" w:eastAsia="zh-CN"/>
        </w:rPr>
        <w:t>国家</w:t>
      </w:r>
      <w:r>
        <w:rPr>
          <w:rFonts w:hint="eastAsia"/>
        </w:rPr>
        <w:t>总体规划</w:t>
      </w:r>
      <w:bookmarkEnd w:id="6"/>
      <w:bookmarkEnd w:id="7"/>
      <w:bookmarkEnd w:id="8"/>
    </w:p>
    <w:p w14:paraId="7570DEE6">
      <w:pPr>
        <w:bidi w:val="0"/>
        <w:rPr>
          <w:rFonts w:hint="eastAsia"/>
          <w:lang w:val="en-US" w:eastAsia="zh-CN"/>
        </w:rPr>
      </w:pPr>
      <w:r>
        <w:rPr>
          <w:rFonts w:hint="eastAsia"/>
          <w:lang w:val="en-US" w:eastAsia="zh-CN"/>
        </w:rPr>
        <w:t>《水利部关于加快推动农村供水高质量发展的指导意见》中指出：以习近平新时代中国特色社会主义思想为指导，深刻认识农村饮水安全保障是巩固脱贫成果、推动乡村振兴的重要标志，建立健全从水源到水龙头的全链条全过程农村饮水安全保障体系。坚持问题导向和目标导向，因地制宜、分类施策，优先推进城乡供水一体化、集中供水规模化，加强小型供水工程规范化建设和改造，健全完善运行管理体制机制，强化农村供水工程标准化、规范化、专业化管理，推动农村供水高质量发展，保障工程长久稳定运行，确保农村群众饮水安全，不断提升农村群众的获得感、幸福感、安全感。</w:t>
      </w:r>
    </w:p>
    <w:p w14:paraId="7C2B0239">
      <w:pPr>
        <w:bidi w:val="0"/>
        <w:rPr>
          <w:rFonts w:hint="eastAsia"/>
          <w:lang w:val="en-US" w:eastAsia="zh-CN"/>
        </w:rPr>
      </w:pPr>
      <w:r>
        <w:rPr>
          <w:rFonts w:hint="eastAsia"/>
          <w:lang w:val="en-US" w:eastAsia="zh-CN"/>
        </w:rPr>
        <w:t>大力完善农村供水工程体系：一是优先实施城乡供水一体化建设，立足长远，树立系统观念，认真谋划省市县水网建设，依托大水源、建设大水厂、接入大管网，在大型引调水工程沿线和大中型水库周边地区，优先推进城乡供水一体化，做到能联网尽联网、能扩网尽扩网、能并网尽并网；二是大力推动集中供水规模化发展，对城市供水管网短期无法延伸覆盖的地区，按照“建大、并中、减小”的原则，大力发展集中供水规模化工程，以千吨万人供水工程为中心，尽可能辐射分散用水户，压缩分散用水户规模，充分发挥集中供水的规模优势和管理优势，提高用水户供水保证率。鼓励集中供水工程联网并网、联调联供，不断提升供水保障水平；</w:t>
      </w:r>
    </w:p>
    <w:p w14:paraId="2764910E">
      <w:pPr>
        <w:bidi w:val="0"/>
        <w:rPr>
          <w:rFonts w:hint="default"/>
          <w:lang w:val="en-US" w:eastAsia="zh-CN"/>
        </w:rPr>
      </w:pPr>
      <w:r>
        <w:rPr>
          <w:rFonts w:hint="eastAsia"/>
          <w:lang w:val="en-US" w:eastAsia="zh-CN"/>
        </w:rPr>
        <w:t>持续增强城市基础设施安全韧性能力。全面提升城市各类基础设施的防灾、减灾、抗灾、应急救灾能力和极端条件下城市重要基础设施快速恢复能力、关键部位综合防护能力。推进城市市政基础设施普查，摸清底数，找准短板。新城区结合组团式城市布局，推进分布式水、电、气、热等城市基础设施建设。</w:t>
      </w:r>
    </w:p>
    <w:p w14:paraId="6E2E9233">
      <w:pPr>
        <w:pStyle w:val="11"/>
        <w:keepNext w:val="0"/>
        <w:keepLines w:val="0"/>
        <w:pageBreakBefore w:val="0"/>
        <w:widowControl/>
        <w:numPr>
          <w:ilvl w:val="0"/>
          <w:numId w:val="1"/>
        </w:numPr>
        <w:kinsoku/>
        <w:wordWrap/>
        <w:overflowPunct/>
        <w:topLinePunct w:val="0"/>
        <w:autoSpaceDE/>
        <w:autoSpaceDN/>
        <w:bidi w:val="0"/>
        <w:adjustRightInd w:val="0"/>
        <w:snapToGrid w:val="0"/>
        <w:spacing w:before="167" w:beforeLines="50"/>
        <w:textAlignment w:val="auto"/>
        <w:rPr>
          <w:rFonts w:hint="eastAsia"/>
          <w:lang w:val="en-US" w:eastAsia="zh-CN"/>
        </w:rPr>
      </w:pPr>
      <w:bookmarkStart w:id="9" w:name="_Toc9422"/>
      <w:r>
        <w:rPr>
          <w:rFonts w:hint="eastAsia"/>
          <w:lang w:val="en-US" w:eastAsia="zh-CN"/>
        </w:rPr>
        <w:t>省级总体规划</w:t>
      </w:r>
      <w:bookmarkEnd w:id="9"/>
    </w:p>
    <w:p w14:paraId="2EB32EE5">
      <w:pPr>
        <w:keepNext w:val="0"/>
        <w:keepLines w:val="0"/>
        <w:pageBreakBefore w:val="0"/>
        <w:widowControl/>
        <w:numPr>
          <w:ilvl w:val="0"/>
          <w:numId w:val="0"/>
        </w:numPr>
        <w:kinsoku/>
        <w:wordWrap/>
        <w:overflowPunct/>
        <w:topLinePunct w:val="0"/>
        <w:autoSpaceDE/>
        <w:autoSpaceDN/>
        <w:bidi w:val="0"/>
        <w:adjustRightInd w:val="0"/>
        <w:snapToGrid w:val="0"/>
        <w:spacing w:before="167" w:beforeLines="50"/>
        <w:ind w:firstLine="560" w:firstLineChars="200"/>
        <w:textAlignment w:val="auto"/>
        <w:outlineLvl w:val="9"/>
        <w:rPr>
          <w:rFonts w:hint="default" w:ascii="Times New Roman" w:hAnsi="Times New Roman" w:eastAsia="仿宋" w:cs="Times New Roman"/>
          <w:b w:val="0"/>
          <w:sz w:val="28"/>
          <w:szCs w:val="24"/>
          <w:lang w:val="en-US" w:eastAsia="zh-CN" w:bidi="ar-SA"/>
        </w:rPr>
      </w:pPr>
      <w:r>
        <w:rPr>
          <w:rFonts w:hint="eastAsia" w:ascii="Times New Roman" w:hAnsi="Times New Roman" w:eastAsia="仿宋" w:cs="Times New Roman"/>
          <w:b w:val="0"/>
          <w:sz w:val="28"/>
          <w:szCs w:val="24"/>
          <w:lang w:val="en-US" w:eastAsia="zh-CN" w:bidi="ar-SA"/>
        </w:rPr>
        <w:t>《四川省农村供水高质量发展规划》</w:t>
      </w:r>
      <w:r>
        <w:rPr>
          <w:rFonts w:hint="eastAsia" w:cs="Times New Roman"/>
          <w:b w:val="0"/>
          <w:sz w:val="28"/>
          <w:szCs w:val="24"/>
          <w:lang w:val="en-US" w:eastAsia="zh-CN" w:bidi="ar-SA"/>
        </w:rPr>
        <w:t>中</w:t>
      </w:r>
      <w:r>
        <w:rPr>
          <w:rFonts w:hint="eastAsia" w:ascii="Times New Roman" w:hAnsi="Times New Roman" w:eastAsia="仿宋" w:cs="Times New Roman"/>
          <w:b w:val="0"/>
          <w:sz w:val="28"/>
          <w:szCs w:val="24"/>
          <w:lang w:val="en-US" w:eastAsia="zh-CN" w:bidi="ar-SA"/>
        </w:rPr>
        <w:t>指出：全面落实乡村振兴战略要求，顺应乡村发展规律，以县域为单元，结合地区实际，合理布局，统筹谋划，稳步推进县域城乡供水基础设施建设。优先推进城乡供水一体化、集中供水规模化网络化发展，建立健全全过程水质安全保障体系，夯实农村基本具备现代生活条件的供水基础，最大程度实现城乡供水同源、同网、同质、同服务、同监管；根据全面推进乡村振兴发展要求，依据国土空间规划，统筹城乡供水和农村基础设施建设的需求，合理谋划新时代县域城乡水务一体化工作。同时健全完善“省、市、县”三级农村供水管理信息系统，打造农村供水信息化管理一张图，加强关键环节和节点的监测，增强“四预”能力，强化数字赋能，提升管理决策支持水平。</w:t>
      </w:r>
    </w:p>
    <w:p w14:paraId="74E08C88">
      <w:pPr>
        <w:pStyle w:val="11"/>
        <w:keepNext w:val="0"/>
        <w:keepLines w:val="0"/>
        <w:pageBreakBefore w:val="0"/>
        <w:widowControl/>
        <w:numPr>
          <w:ilvl w:val="0"/>
          <w:numId w:val="1"/>
        </w:numPr>
        <w:kinsoku/>
        <w:wordWrap/>
        <w:overflowPunct/>
        <w:topLinePunct w:val="0"/>
        <w:autoSpaceDE/>
        <w:autoSpaceDN/>
        <w:bidi w:val="0"/>
        <w:adjustRightInd w:val="0"/>
        <w:snapToGrid w:val="0"/>
        <w:spacing w:before="167" w:beforeLines="50"/>
        <w:textAlignment w:val="auto"/>
      </w:pPr>
      <w:bookmarkStart w:id="10" w:name="_Toc9434"/>
      <w:r>
        <w:rPr>
          <w:rFonts w:hint="eastAsia"/>
          <w:lang w:val="en-US" w:eastAsia="zh-CN"/>
        </w:rPr>
        <w:t>内江市级规划</w:t>
      </w:r>
      <w:bookmarkEnd w:id="10"/>
    </w:p>
    <w:p w14:paraId="301DBC26">
      <w:pPr>
        <w:rPr>
          <w:rFonts w:hint="eastAsia" w:ascii="Times New Roman" w:hAnsi="Times New Roman" w:eastAsia="仿宋" w:cs="Times New Roman"/>
          <w:b w:val="0"/>
          <w:sz w:val="28"/>
          <w:szCs w:val="24"/>
          <w:lang w:val="en-US" w:eastAsia="zh-CN" w:bidi="ar-SA"/>
        </w:rPr>
      </w:pPr>
      <w:r>
        <w:rPr>
          <w:rFonts w:hint="eastAsia" w:ascii="Times New Roman" w:hAnsi="Times New Roman" w:eastAsia="仿宋" w:cs="Times New Roman"/>
          <w:b w:val="0"/>
          <w:sz w:val="28"/>
          <w:szCs w:val="24"/>
          <w:lang w:val="en-US" w:eastAsia="zh-CN" w:bidi="ar-SA"/>
        </w:rPr>
        <w:t>《内江市国民经济和社会发展第十四个五年规划和二〇三五年远景目标纲要》</w:t>
      </w:r>
      <w:r>
        <w:rPr>
          <w:rFonts w:hint="eastAsia" w:cs="Times New Roman"/>
          <w:b w:val="0"/>
          <w:sz w:val="28"/>
          <w:szCs w:val="24"/>
          <w:lang w:val="en-US" w:eastAsia="zh-CN" w:bidi="ar-SA"/>
        </w:rPr>
        <w:t>中</w:t>
      </w:r>
      <w:r>
        <w:rPr>
          <w:rFonts w:hint="eastAsia" w:ascii="Times New Roman" w:hAnsi="Times New Roman" w:eastAsia="仿宋" w:cs="Times New Roman"/>
          <w:b w:val="0"/>
          <w:sz w:val="28"/>
          <w:szCs w:val="24"/>
          <w:lang w:val="en-US" w:eastAsia="zh-CN" w:bidi="ar-SA"/>
        </w:rPr>
        <w:t>指出：加强农村饮水安全巩固提升工程建设，着力提升农村供水保障能力，到2025年，全市行政村自来水普及率达到90.0%以上。深入推进河（湖）长制，开展水系连通及农村水系综合整治，大力实施水土流失治理，持续抓好水库水质管护，推进水生态文明建设</w:t>
      </w:r>
      <w:r>
        <w:rPr>
          <w:rFonts w:hint="eastAsia" w:ascii="Times New Roman" w:hAnsi="Times New Roman" w:cs="Times New Roman"/>
          <w:b w:val="0"/>
          <w:sz w:val="28"/>
          <w:szCs w:val="24"/>
          <w:lang w:val="en-US" w:eastAsia="zh-CN" w:bidi="ar-SA"/>
        </w:rPr>
        <w:t>。</w:t>
      </w:r>
    </w:p>
    <w:p w14:paraId="2E4C2A6F">
      <w:pPr>
        <w:pStyle w:val="11"/>
        <w:keepNext w:val="0"/>
        <w:keepLines w:val="0"/>
        <w:pageBreakBefore w:val="0"/>
        <w:widowControl/>
        <w:numPr>
          <w:ilvl w:val="0"/>
          <w:numId w:val="1"/>
        </w:numPr>
        <w:kinsoku/>
        <w:wordWrap/>
        <w:overflowPunct/>
        <w:topLinePunct w:val="0"/>
        <w:autoSpaceDE/>
        <w:autoSpaceDN/>
        <w:bidi w:val="0"/>
        <w:adjustRightInd w:val="0"/>
        <w:snapToGrid w:val="0"/>
        <w:spacing w:before="167" w:beforeLines="50"/>
        <w:textAlignment w:val="auto"/>
      </w:pPr>
      <w:bookmarkStart w:id="11" w:name="_Toc14989"/>
      <w:r>
        <w:rPr>
          <w:rFonts w:hint="eastAsia"/>
          <w:lang w:val="en-US" w:eastAsia="zh-CN"/>
        </w:rPr>
        <w:t>东兴区级规划</w:t>
      </w:r>
      <w:bookmarkEnd w:id="11"/>
    </w:p>
    <w:p w14:paraId="47F803B3">
      <w:pPr>
        <w:ind w:left="0" w:leftChars="0" w:firstLine="560" w:firstLineChars="200"/>
        <w:rPr>
          <w:rFonts w:hint="eastAsia"/>
          <w:lang w:val="en-US" w:eastAsia="zh-CN"/>
        </w:rPr>
      </w:pPr>
      <w:r>
        <w:rPr>
          <w:rFonts w:hint="eastAsia"/>
          <w:lang w:val="en-US" w:eastAsia="zh-CN"/>
        </w:rPr>
        <w:t>《内江市东兴区国民经济和社会发展第十四个五年规划和二○三五年远景目标纲》中指出：积极推进沱江干流集重点中小河流防洪治理工程建设，提高江河沿岸城镇防洪排涝能力；着力狠抓小型病险水库除险加固和中型灌区渠系配套工程建设，确保农业生产灌溉用水需求；配合推进长征渠引水工程建设，解决区内水资源突出问题，提高水资源保障能力；加强小型水源工程及农田水利基本建设，大力实施一线水利工程；全力推进城乡供水一体化建设，提升农村供水保障能力保障农村饮水安全。</w:t>
      </w:r>
    </w:p>
    <w:p w14:paraId="1EA00649">
      <w:pPr>
        <w:ind w:left="0" w:leftChars="0" w:firstLine="560" w:firstLineChars="200"/>
        <w:rPr>
          <w:rFonts w:hint="eastAsia"/>
          <w:lang w:val="en-US" w:eastAsia="zh-CN"/>
        </w:rPr>
      </w:pPr>
      <w:r>
        <w:rPr>
          <w:rFonts w:hint="eastAsia"/>
          <w:lang w:val="en-US" w:eastAsia="zh-CN"/>
        </w:rPr>
        <w:t>构建多层次城镇，建设品质城镇，形成“1+2+5+7”的城镇等级结构：</w:t>
      </w:r>
    </w:p>
    <w:p w14:paraId="4AC7B919">
      <w:pPr>
        <w:ind w:left="0" w:leftChars="0" w:firstLine="560" w:firstLineChars="200"/>
        <w:rPr>
          <w:rFonts w:hint="eastAsia"/>
          <w:lang w:val="en-US" w:eastAsia="zh-CN"/>
        </w:rPr>
      </w:pPr>
      <w:r>
        <w:rPr>
          <w:rFonts w:hint="eastAsia"/>
          <w:lang w:val="en-US" w:eastAsia="zh-CN"/>
        </w:rPr>
        <w:t>一级中心城区：包括东兴、西林、新江、胜利、高桥街道；</w:t>
      </w:r>
    </w:p>
    <w:p w14:paraId="12C4A658">
      <w:pPr>
        <w:ind w:left="0" w:leftChars="0" w:firstLine="560" w:firstLineChars="200"/>
        <w:rPr>
          <w:rFonts w:hint="eastAsia"/>
          <w:lang w:val="en-US" w:eastAsia="zh-CN"/>
        </w:rPr>
      </w:pPr>
      <w:r>
        <w:rPr>
          <w:rFonts w:hint="eastAsia"/>
          <w:lang w:val="en-US" w:eastAsia="zh-CN"/>
        </w:rPr>
        <w:t>二级中心城镇：椑木镇、田家镇；</w:t>
      </w:r>
    </w:p>
    <w:p w14:paraId="72A09F11">
      <w:pPr>
        <w:ind w:left="0" w:leftChars="0" w:firstLine="560" w:firstLineChars="200"/>
        <w:rPr>
          <w:rFonts w:hint="eastAsia"/>
          <w:lang w:val="en-US" w:eastAsia="zh-CN"/>
        </w:rPr>
      </w:pPr>
      <w:r>
        <w:rPr>
          <w:rFonts w:hint="eastAsia"/>
          <w:lang w:val="en-US" w:eastAsia="zh-CN"/>
        </w:rPr>
        <w:t>三级重点镇：郭北镇、平坦镇、顺河镇、高梁镇、双才镇；</w:t>
      </w:r>
    </w:p>
    <w:p w14:paraId="0901167D">
      <w:pPr>
        <w:ind w:left="0" w:leftChars="0" w:firstLine="560" w:firstLineChars="200"/>
        <w:rPr>
          <w:rFonts w:hint="eastAsia"/>
          <w:lang w:val="en-US" w:eastAsia="zh-CN"/>
        </w:rPr>
      </w:pPr>
      <w:r>
        <w:rPr>
          <w:rFonts w:hint="eastAsia"/>
          <w:lang w:val="en-US" w:eastAsia="zh-CN"/>
        </w:rPr>
        <w:t>四级一般镇：永兴镇、石子镇、白合镇、永福镇、杨家镇、双桥镇、富溪镇。</w:t>
      </w:r>
    </w:p>
    <w:p w14:paraId="3C5F5C0F">
      <w:pPr>
        <w:keepNext w:val="0"/>
        <w:keepLines w:val="0"/>
        <w:pageBreakBefore w:val="0"/>
        <w:widowControl w:val="0"/>
        <w:kinsoku/>
        <w:wordWrap/>
        <w:overflowPunct/>
        <w:topLinePunct w:val="0"/>
        <w:autoSpaceDE/>
        <w:autoSpaceDN/>
        <w:bidi w:val="0"/>
        <w:adjustRightInd w:val="0"/>
        <w:snapToGrid w:val="0"/>
        <w:textAlignment w:val="auto"/>
        <w:rPr>
          <w:rFonts w:hint="eastAsia" w:cs="Times New Roman"/>
          <w:sz w:val="28"/>
          <w:szCs w:val="24"/>
          <w:lang w:val="en-US" w:eastAsia="zh-CN" w:bidi="ar-SA"/>
        </w:rPr>
      </w:pPr>
      <w:r>
        <w:rPr>
          <w:rFonts w:hint="eastAsia" w:ascii="Times New Roman" w:hAnsi="Times New Roman" w:eastAsia="仿宋" w:cs="Times New Roman"/>
          <w:sz w:val="28"/>
          <w:szCs w:val="24"/>
          <w:lang w:val="en-US" w:eastAsia="zh-CN" w:bidi="ar-SA"/>
        </w:rPr>
        <w:t>本项目的建设将服务于17个乡镇</w:t>
      </w:r>
      <w:r>
        <w:rPr>
          <w:rFonts w:hint="eastAsia" w:cs="Times New Roman"/>
          <w:sz w:val="28"/>
          <w:szCs w:val="24"/>
          <w:lang w:val="en-US" w:eastAsia="zh-CN" w:bidi="ar-SA"/>
        </w:rPr>
        <w:t>约66万的居民，对于内江市东兴区具有重大社会意义。</w:t>
      </w:r>
    </w:p>
    <w:p w14:paraId="210D9E4E">
      <w:pPr>
        <w:rPr>
          <w:rFonts w:hint="eastAsia" w:cs="Times New Roman"/>
          <w:sz w:val="28"/>
          <w:szCs w:val="24"/>
          <w:lang w:val="en-US" w:eastAsia="zh-CN" w:bidi="ar-SA"/>
        </w:rPr>
      </w:pPr>
      <w:r>
        <w:rPr>
          <w:rFonts w:hint="eastAsia" w:cs="Times New Roman"/>
          <w:sz w:val="28"/>
          <w:szCs w:val="24"/>
          <w:lang w:val="en-US" w:eastAsia="zh-CN" w:bidi="ar-SA"/>
        </w:rPr>
        <w:br w:type="page"/>
      </w:r>
    </w:p>
    <w:p w14:paraId="490C1742">
      <w:pPr>
        <w:pStyle w:val="11"/>
        <w:widowControl w:val="0"/>
        <w:kinsoku/>
        <w:wordWrap/>
        <w:overflowPunct/>
        <w:topLinePunct w:val="0"/>
        <w:autoSpaceDE/>
        <w:autoSpaceDN/>
        <w:bidi w:val="0"/>
        <w:snapToGrid w:val="0"/>
      </w:pPr>
      <w:bookmarkStart w:id="12" w:name="_Toc974"/>
      <w:r>
        <w:rPr>
          <w:rFonts w:hint="eastAsia"/>
          <w:lang w:val="en-US" w:eastAsia="zh-CN"/>
        </w:rPr>
        <w:t>5.</w:t>
      </w:r>
      <w:r>
        <w:t>项目</w:t>
      </w:r>
      <w:r>
        <w:rPr>
          <w:rFonts w:hint="eastAsia"/>
        </w:rPr>
        <w:t>符合性分析</w:t>
      </w:r>
      <w:bookmarkEnd w:id="12"/>
    </w:p>
    <w:p w14:paraId="0C457E19">
      <w:pPr>
        <w:bidi w:val="0"/>
        <w:rPr>
          <w:rFonts w:hint="eastAsia"/>
          <w:lang w:eastAsia="zh-CN"/>
        </w:rPr>
      </w:pPr>
      <w:r>
        <w:rPr>
          <w:rFonts w:hint="eastAsia"/>
          <w:lang w:eastAsia="zh-CN"/>
        </w:rPr>
        <w:t>（</w:t>
      </w:r>
      <w:r>
        <w:rPr>
          <w:rFonts w:hint="eastAsia"/>
          <w:lang w:val="en-US" w:eastAsia="zh-CN"/>
        </w:rPr>
        <w:t>1</w:t>
      </w:r>
      <w:r>
        <w:rPr>
          <w:rFonts w:hint="eastAsia"/>
          <w:lang w:eastAsia="zh-CN"/>
        </w:rPr>
        <w:t>）项目建设是中央鼓励与支持的地方政府专项债券项目投资领域的需要</w:t>
      </w:r>
    </w:p>
    <w:p w14:paraId="7FDC2088">
      <w:pPr>
        <w:bidi w:val="0"/>
        <w:rPr>
          <w:rFonts w:hint="eastAsia"/>
          <w:lang w:eastAsia="zh-CN"/>
        </w:rPr>
      </w:pPr>
      <w:r>
        <w:rPr>
          <w:rFonts w:hint="eastAsia"/>
          <w:lang w:eastAsia="zh-CN"/>
        </w:rPr>
        <w:t>2019年9月4日主持召开国务院常务会议，部署精准施策加大力度做好“六稳”工作，确定加快地方政府专项债券发行使用的措施，带动有效投资支持补短板扩内需。为加快发行使用地方政府专项债券，会议确定根据地方重大项目建设需要，按规定提前下达专项债部分新增额度，确保明年初即可使用见效，并扩大使用范围，重点用于铁路、轨道交通、城市停车场等交通基础设施，城乡电网、天然气管网和储气设施等能源项</w:t>
      </w:r>
      <w:r>
        <w:rPr>
          <w:rFonts w:hint="eastAsia"/>
          <w:b w:val="0"/>
          <w:bCs w:val="0"/>
          <w:lang w:eastAsia="zh-CN"/>
        </w:rPr>
        <w:t>目，农林水利，</w:t>
      </w:r>
      <w:r>
        <w:rPr>
          <w:rFonts w:hint="eastAsia"/>
          <w:lang w:eastAsia="zh-CN"/>
        </w:rPr>
        <w:t>城镇污水垃圾处理等生态环保项目，职业教育和托幼、医疗、养老等民生服务，冷链物流设施，水电气热等市政和产业园区基础设施。</w:t>
      </w:r>
    </w:p>
    <w:p w14:paraId="68879002">
      <w:pPr>
        <w:bidi w:val="0"/>
        <w:rPr>
          <w:rFonts w:hint="eastAsia"/>
          <w:lang w:eastAsia="zh-CN"/>
        </w:rPr>
      </w:pPr>
      <w:r>
        <w:rPr>
          <w:rFonts w:hint="eastAsia"/>
          <w:lang w:eastAsia="zh-CN"/>
        </w:rPr>
        <w:t>（2）项目建设是促进乡村振兴的重要抓手</w:t>
      </w:r>
    </w:p>
    <w:p w14:paraId="0A392E95">
      <w:pPr>
        <w:bidi w:val="0"/>
        <w:rPr>
          <w:rFonts w:hint="eastAsia"/>
        </w:rPr>
      </w:pPr>
      <w:r>
        <w:rPr>
          <w:rFonts w:hint="eastAsia"/>
          <w:lang w:eastAsia="zh-CN"/>
        </w:rPr>
        <w:t>是乡村振兴战略背景下保障民生、推动城乡融合、实现区域可持续发展的迫切需求与战略选择。在国家深入推进乡村振兴的大政方针下，农村地区的供水保障不仅是基础设施建设的重点，更是提升农民生活品质、促进农业现代化、实现共同富裕的关键抓手。首先，农村供水问题长期以来是制约乡村发展的短板之一，用水不足与设施老化直接影响居民健康、农业生产及农村人居环境改善，而该项目的实施正是对这一痛点的精准回应，通过系统性提升供水能力，夯实乡村振兴的物质基础。其次，城乡融合发展作为乡村振兴的重要目标，要求基础设施与公共服务的均等化，供水保障的全面升级不仅能缩小城乡差距，还能为农村产业振兴注入活力，带动农产品加工、乡村旅游等经济业态的蓬勃发展，助力农民增收致富。再者，巩固脱贫攻坚成果、防止返贫是乡村振兴的底线任务，安全稳定的供水体系能够为农村贫困人口提供基本生活保障，进一步筑牢防返贫防线。同时，在气候变化与资源约束日益严峻的背景下，优化水资源配置、提升供水韧性，也是乡村地区适应未来挑战、实现绿色发展的必然要求。因此，该项目不仅是民生工程，更是贯彻落实乡村振兴政策、推动农村现代化转型的战略举措，其必要性在于以水为媒，连接起农村生活的改善、产业的兴旺与生态的可持续发展，为东兴区乃至更广区域的乡村振兴事业奠定坚实根基，充分体现政策导向与现实需求的深度契合</w:t>
      </w:r>
      <w:r>
        <w:rPr>
          <w:rFonts w:hint="eastAsia"/>
        </w:rPr>
        <w:t>。</w:t>
      </w:r>
    </w:p>
    <w:p w14:paraId="08139642">
      <w:pPr>
        <w:bidi w:val="0"/>
        <w:rPr>
          <w:rFonts w:hint="eastAsia" w:eastAsia="仿宋"/>
          <w:lang w:eastAsia="zh-CN"/>
        </w:rPr>
      </w:pPr>
      <w:r>
        <w:rPr>
          <w:rFonts w:hint="eastAsia"/>
          <w:lang w:eastAsia="zh-CN"/>
        </w:rPr>
        <w:t>（</w:t>
      </w:r>
      <w:r>
        <w:rPr>
          <w:rFonts w:hint="eastAsia"/>
          <w:lang w:val="en-US" w:eastAsia="zh-CN"/>
        </w:rPr>
        <w:t>3</w:t>
      </w:r>
      <w:r>
        <w:rPr>
          <w:rFonts w:hint="eastAsia"/>
          <w:lang w:eastAsia="zh-CN"/>
        </w:rPr>
        <w:t>）项目建设是提升居民生活质量的需求</w:t>
      </w:r>
    </w:p>
    <w:p w14:paraId="65F0866F">
      <w:pPr>
        <w:bidi w:val="0"/>
        <w:rPr>
          <w:rFonts w:hint="eastAsia"/>
        </w:rPr>
      </w:pPr>
      <w:r>
        <w:rPr>
          <w:rFonts w:hint="eastAsia"/>
          <w:lang w:val="en-US" w:eastAsia="zh-CN"/>
        </w:rPr>
        <w:t>本项目的建设将为当地提供优质的自来水，对于提升居民生活质量具有重要意义。优质的水源可以保障居民的身体健康，减少疾病的发生。同时，提供稳定可靠的供水服务，可以改善内江市东兴区居民的生活条件，提高当地居民的生活质量。此外，本项目的几个水厂将通过加强水质监测和管理，确保水厂供水安全，为居民提供更加安全、健康的生活环境</w:t>
      </w:r>
      <w:r>
        <w:rPr>
          <w:rFonts w:hint="eastAsia"/>
        </w:rPr>
        <w:t>。</w:t>
      </w:r>
    </w:p>
    <w:p w14:paraId="64DC2C02">
      <w:pPr>
        <w:bidi w:val="0"/>
        <w:rPr>
          <w:rFonts w:hint="eastAsia"/>
          <w:lang w:val="en-US" w:eastAsia="zh-CN"/>
        </w:rPr>
      </w:pPr>
      <w:r>
        <w:rPr>
          <w:rFonts w:hint="eastAsia"/>
          <w:b/>
          <w:bCs/>
          <w:lang w:val="en-US" w:eastAsia="zh-CN"/>
        </w:rPr>
        <w:t>综上，</w:t>
      </w:r>
      <w:r>
        <w:rPr>
          <w:b/>
          <w:bCs/>
        </w:rPr>
        <w:t>本项目符合国家有关产业政策，符合本地区的行业规划和地区规划，为国家鼓励类项目。</w:t>
      </w:r>
    </w:p>
    <w:p w14:paraId="697DDEF8">
      <w:pPr>
        <w:pStyle w:val="10"/>
        <w:keepNext w:val="0"/>
        <w:keepLines w:val="0"/>
        <w:pageBreakBefore w:val="0"/>
        <w:widowControl/>
        <w:kinsoku/>
        <w:wordWrap/>
        <w:overflowPunct/>
        <w:topLinePunct w:val="0"/>
        <w:autoSpaceDE/>
        <w:autoSpaceDN/>
        <w:bidi w:val="0"/>
        <w:adjustRightInd w:val="0"/>
        <w:snapToGrid w:val="0"/>
        <w:spacing w:before="167" w:beforeLines="50"/>
        <w:textAlignment w:val="auto"/>
      </w:pPr>
      <w:bookmarkStart w:id="13" w:name="_Toc16344"/>
      <w:bookmarkStart w:id="14" w:name="_Toc28192"/>
      <w:bookmarkStart w:id="15" w:name="_Toc2319"/>
      <w:r>
        <w:rPr>
          <w:rFonts w:hint="eastAsia"/>
        </w:rPr>
        <w:t>（</w:t>
      </w:r>
      <w:r>
        <w:rPr>
          <w:rFonts w:hint="eastAsia"/>
          <w:lang w:val="en-US" w:eastAsia="zh-CN"/>
        </w:rPr>
        <w:t>二</w:t>
      </w:r>
      <w:r>
        <w:rPr>
          <w:rFonts w:hint="eastAsia"/>
        </w:rPr>
        <w:t>）</w:t>
      </w:r>
      <w:bookmarkEnd w:id="13"/>
      <w:bookmarkEnd w:id="14"/>
      <w:r>
        <w:rPr>
          <w:rFonts w:hint="eastAsia"/>
        </w:rPr>
        <w:t>项目信息</w:t>
      </w:r>
      <w:bookmarkEnd w:id="15"/>
    </w:p>
    <w:p w14:paraId="2FF55024">
      <w:pPr>
        <w:pStyle w:val="11"/>
        <w:keepNext w:val="0"/>
        <w:keepLines w:val="0"/>
        <w:pageBreakBefore w:val="0"/>
        <w:widowControl w:val="0"/>
        <w:kinsoku/>
        <w:wordWrap/>
        <w:overflowPunct/>
        <w:topLinePunct w:val="0"/>
        <w:autoSpaceDE/>
        <w:autoSpaceDN/>
        <w:bidi w:val="0"/>
        <w:adjustRightInd w:val="0"/>
        <w:snapToGrid w:val="0"/>
        <w:spacing w:before="0" w:after="0"/>
        <w:textAlignment w:val="auto"/>
      </w:pPr>
      <w:bookmarkStart w:id="16" w:name="_Toc10089"/>
      <w:bookmarkStart w:id="17" w:name="_Toc8421"/>
      <w:bookmarkStart w:id="18" w:name="_Toc7569"/>
      <w:bookmarkStart w:id="19" w:name="_Toc13124"/>
      <w:r>
        <w:rPr>
          <w:rFonts w:hint="eastAsia"/>
        </w:rPr>
        <w:t>1.参与主体</w:t>
      </w:r>
      <w:bookmarkEnd w:id="16"/>
      <w:bookmarkEnd w:id="17"/>
    </w:p>
    <w:p w14:paraId="3039C551">
      <w:pPr>
        <w:widowControl w:val="0"/>
        <w:kinsoku/>
        <w:wordWrap/>
        <w:overflowPunct/>
        <w:topLinePunct w:val="0"/>
        <w:autoSpaceDE/>
        <w:autoSpaceDN/>
        <w:bidi w:val="0"/>
        <w:snapToGrid w:val="0"/>
        <w:rPr>
          <w:rFonts w:hint="eastAsia"/>
          <w:lang w:eastAsia="zh-CN"/>
        </w:rPr>
      </w:pPr>
      <w:r>
        <w:rPr>
          <w:rFonts w:hint="eastAsia"/>
          <w:lang w:eastAsia="zh-CN"/>
        </w:rPr>
        <w:t>（1）主管部门：内江市东兴区水利局</w:t>
      </w:r>
    </w:p>
    <w:p w14:paraId="40645363">
      <w:pPr>
        <w:widowControl w:val="0"/>
        <w:kinsoku/>
        <w:wordWrap/>
        <w:overflowPunct/>
        <w:topLinePunct w:val="0"/>
        <w:autoSpaceDE/>
        <w:autoSpaceDN/>
        <w:bidi w:val="0"/>
        <w:snapToGrid w:val="0"/>
        <w:rPr>
          <w:rFonts w:hint="eastAsia"/>
          <w:lang w:eastAsia="zh-CN"/>
        </w:rPr>
      </w:pPr>
      <w:r>
        <w:rPr>
          <w:rFonts w:hint="eastAsia"/>
          <w:lang w:eastAsia="zh-CN"/>
        </w:rPr>
        <w:t>（2）项目业主：内江市东兴区城乡水务有限责任公司</w:t>
      </w:r>
    </w:p>
    <w:p w14:paraId="5C0C8989">
      <w:pPr>
        <w:widowControl w:val="0"/>
        <w:kinsoku/>
        <w:wordWrap/>
        <w:overflowPunct/>
        <w:topLinePunct w:val="0"/>
        <w:autoSpaceDE/>
        <w:autoSpaceDN/>
        <w:bidi w:val="0"/>
        <w:snapToGrid w:val="0"/>
        <w:rPr>
          <w:rFonts w:hint="eastAsia"/>
          <w:lang w:eastAsia="zh-CN"/>
        </w:rPr>
      </w:pPr>
      <w:r>
        <w:rPr>
          <w:rFonts w:hint="eastAsia"/>
          <w:lang w:eastAsia="zh-CN"/>
        </w:rPr>
        <w:t>业主简介：内江市东兴区城乡水务有限责任公司成立于2023-10-16，法定代表人为王睿，注册资本为15000万元，统一社会信用代码为91511011MAD2BWMG0K，企业注册地址位于四川省内江市东兴区中兴路106号，所属行业为水的生产和供应业，经营范围包含：许可项目：自来水生产与供应；水利工程建设监理；天然水收集与分配；河道疏浚施工专业作业；建设工程施工；建设工程设计；地质灾害治理工程勘查；建设工程勘察；测绘服务；水利工程质量检测；水力发电；河道采砂；建设工程监理；水产养殖；木材采运；林木种子生产经营；食品销售；建筑物拆除作业（爆破作业除外）。（依法须经批准的项目，经相关部门批准后方可开展经营活动，具体经营项目以相关部门批准文件或许可证件为准）一般项目：防洪除涝设施管理；水资源管理；水利相关咨询服务；灌溉服务；专业保洁、清洗、消毒服务；建筑材料销售；技术服务、技术开发、技术咨询、技术交流、技术转让、技术推广；居民日常生活服务；土壤环境污染防治服务；农业专业及辅助性活动；市政设施管理；土壤污染治理与修复服务；五金产品批发；管道运输设备销售；住宅水电安装维护服务；工程造价咨询业务；工程管理服务；非常规水源利用技术研发；工程和技术研究和试验发展；对外承包工程；水产品批发；食品互联网销售（仅销售预包装食品）；食品销售（仅销售预包装食品）；林业产品销售；互联网销售（除销售需要许可的商品）；木材加工；木材销售；食用农产品批发；水果种植；中草药种植；园艺产品种植；花卉种植；未经加工的坚果、干果销售；农副产品销售；林业机械服务；货物进出口；技术进出口；进出口代理；报关业务；国际货物运输代理；国内货物运输代理；鲜肉批发；鲜肉零售；食用农产品零售；机械设备租赁；保健食品（预包装）销售；婴幼儿配方乳粉及其他婴幼儿配方食品销售；特殊医学用途配方食品销售；宠物食品及用品零售；日用百货销售；针纺织品销售；母婴用品销售；日用品销售；纸制品销售；家用电器销售；厨具卫具及日用杂品零售；办公用品销售；工艺美术品及收藏品批发（象牙及其制品除外）；文具用品零售；体育用品及器材零售；化妆品零售；劳动保护用品销售；单用途商业预付卡代理销售；食品进出口；国内贸易代理；采购代理服务；初级农产品收购；畜禽收购；水产品收购。（除依法须经批准的项目外，凭营业执照依法自主开展经营活动）。内江市东兴区城乡水务有限责任公司目前的经营状态为存续（在营、开业、在册）。</w:t>
      </w:r>
    </w:p>
    <w:p w14:paraId="557D3A48">
      <w:pPr>
        <w:widowControl w:val="0"/>
        <w:kinsoku/>
        <w:wordWrap/>
        <w:overflowPunct/>
        <w:topLinePunct w:val="0"/>
        <w:autoSpaceDE/>
        <w:autoSpaceDN/>
        <w:bidi w:val="0"/>
        <w:snapToGrid w:val="0"/>
        <w:rPr>
          <w:rFonts w:hint="eastAsia"/>
        </w:rPr>
      </w:pPr>
      <w:r>
        <w:rPr>
          <w:rFonts w:hint="eastAsia"/>
          <w:lang w:eastAsia="zh-CN"/>
        </w:rPr>
        <w:t>本项目运营机构为国有企业，业主与主管部门已对其落实管理责任，且能够有效监督和指导项目业主单位按照有关要求切实履行专项债券资金管理、项目建设、项目运营、收入管理、债券还本付息、资产管理等职责</w:t>
      </w:r>
      <w:r>
        <w:rPr>
          <w:rFonts w:hint="eastAsia"/>
        </w:rPr>
        <w:t>。</w:t>
      </w:r>
    </w:p>
    <w:p w14:paraId="22905B94">
      <w:pPr>
        <w:pStyle w:val="11"/>
        <w:keepNext w:val="0"/>
        <w:keepLines w:val="0"/>
        <w:pageBreakBefore w:val="0"/>
        <w:widowControl w:val="0"/>
        <w:kinsoku/>
        <w:wordWrap/>
        <w:overflowPunct/>
        <w:topLinePunct w:val="0"/>
        <w:autoSpaceDE/>
        <w:autoSpaceDN/>
        <w:bidi w:val="0"/>
        <w:adjustRightInd w:val="0"/>
        <w:snapToGrid w:val="0"/>
        <w:textAlignment w:val="auto"/>
      </w:pPr>
      <w:bookmarkStart w:id="20" w:name="_Toc9938"/>
      <w:bookmarkStart w:id="21" w:name="_Toc4080"/>
      <w:r>
        <w:rPr>
          <w:rFonts w:hint="eastAsia"/>
        </w:rPr>
        <w:t>2.项目概况</w:t>
      </w:r>
      <w:bookmarkEnd w:id="20"/>
      <w:bookmarkEnd w:id="21"/>
    </w:p>
    <w:p w14:paraId="4B7667D2">
      <w:pPr>
        <w:bidi w:val="0"/>
      </w:pPr>
      <w:r>
        <w:rPr>
          <w:rFonts w:hint="eastAsia"/>
        </w:rPr>
        <w:t>项目所属领域：</w:t>
      </w:r>
      <w:r>
        <w:rPr>
          <w:rFonts w:hint="eastAsia"/>
          <w:lang w:val="en-US" w:eastAsia="zh-CN"/>
        </w:rPr>
        <w:t>农林水利-水利</w:t>
      </w:r>
      <w:r>
        <w:rPr>
          <w:rFonts w:hint="eastAsia"/>
        </w:rPr>
        <w:t>，属于具有一定收益的公益性项目</w:t>
      </w:r>
    </w:p>
    <w:p w14:paraId="3A986303">
      <w:pPr>
        <w:bidi w:val="0"/>
        <w:rPr>
          <w:rFonts w:hint="eastAsia" w:eastAsia="仿宋"/>
          <w:lang w:eastAsia="zh-CN"/>
        </w:rPr>
      </w:pPr>
      <w:r>
        <w:rPr>
          <w:rFonts w:hint="eastAsia"/>
        </w:rPr>
        <w:t>（1）项目性质：</w:t>
      </w:r>
      <w:r>
        <w:rPr>
          <w:rFonts w:hint="eastAsia"/>
          <w:lang w:val="en-US" w:eastAsia="zh-CN"/>
        </w:rPr>
        <w:t>改扩建</w:t>
      </w:r>
    </w:p>
    <w:p w14:paraId="44C6D390">
      <w:pPr>
        <w:bidi w:val="0"/>
        <w:rPr>
          <w:rFonts w:hint="default" w:eastAsia="仿宋"/>
          <w:lang w:val="en-US" w:eastAsia="zh-CN"/>
        </w:rPr>
      </w:pPr>
      <w:r>
        <w:rPr>
          <w:rFonts w:hint="eastAsia"/>
        </w:rPr>
        <w:t>（2）</w:t>
      </w:r>
      <w:r>
        <w:t>项目所在地</w:t>
      </w:r>
      <w:r>
        <w:rPr>
          <w:rFonts w:hint="eastAsia"/>
          <w:lang w:eastAsia="zh-CN"/>
        </w:rPr>
        <w:t>：</w:t>
      </w:r>
      <w:r>
        <w:rPr>
          <w:rFonts w:hint="eastAsia"/>
          <w:lang w:val="en-US" w:eastAsia="zh-CN"/>
        </w:rPr>
        <w:t>内江市东兴区。</w:t>
      </w:r>
    </w:p>
    <w:p w14:paraId="14AA55EB">
      <w:pPr>
        <w:bidi w:val="0"/>
      </w:pPr>
      <w:r>
        <w:rPr>
          <w:rFonts w:hint="eastAsia"/>
        </w:rPr>
        <w:t>（3）建设内容：</w:t>
      </w:r>
    </w:p>
    <w:p w14:paraId="1E286FE7">
      <w:pPr>
        <w:bidi w:val="0"/>
        <w:rPr>
          <w:rFonts w:hint="eastAsia"/>
          <w:lang w:eastAsia="zh-CN"/>
        </w:rPr>
      </w:pPr>
      <w:r>
        <w:rPr>
          <w:rFonts w:hint="eastAsia"/>
          <w:lang w:eastAsia="zh-CN"/>
        </w:rPr>
        <w:t>项目覆盖城乡人口66万人，主要由水厂厂区工程、供水管网工程组成。水厂工程包含永福、椑木、松林、团源等4个水厂改扩建及设备提标扩容，总规模约9万吨/天，同时搭载智慧水务系统4套、配套建设其他厂区附属设施等；供水管网工程主要由水厂至17个乡镇主管道、村社级管道及加压泵站组成，水厂至乡镇主管道长约232千米，管径DN200—DN600，村社级管道长约1882千米，管径DN50-DN150。</w:t>
      </w:r>
    </w:p>
    <w:p w14:paraId="1AFF96B2">
      <w:pPr>
        <w:bidi w:val="0"/>
      </w:pPr>
      <w:r>
        <w:rPr>
          <w:rFonts w:hint="eastAsia"/>
          <w:lang w:eastAsia="zh-Hans"/>
        </w:rPr>
        <w:t>（</w:t>
      </w:r>
      <w:r>
        <w:rPr>
          <w:lang w:eastAsia="zh-Hans"/>
        </w:rPr>
        <w:t>4</w:t>
      </w:r>
      <w:r>
        <w:rPr>
          <w:rFonts w:hint="eastAsia"/>
          <w:lang w:eastAsia="zh-Hans"/>
        </w:rPr>
        <w:t>）</w:t>
      </w:r>
      <w:r>
        <w:t>项目</w:t>
      </w:r>
      <w:r>
        <w:rPr>
          <w:rFonts w:hint="eastAsia"/>
        </w:rPr>
        <w:t>建设期：</w:t>
      </w:r>
    </w:p>
    <w:p w14:paraId="671C4882">
      <w:pPr>
        <w:bidi w:val="0"/>
        <w:rPr>
          <w:rFonts w:hint="eastAsia"/>
        </w:rPr>
      </w:pPr>
      <w:r>
        <w:rPr>
          <w:rFonts w:hint="eastAsia"/>
          <w:lang w:eastAsia="zh-Hans"/>
        </w:rPr>
        <w:t>本项目</w:t>
      </w:r>
      <w:r>
        <w:rPr>
          <w:rFonts w:hint="eastAsia"/>
          <w:lang w:val="en-US" w:eastAsia="zh-CN"/>
        </w:rPr>
        <w:t>工期2年，预计2025年5月开工，预计完工时间2027年4月</w:t>
      </w:r>
      <w:r>
        <w:rPr>
          <w:rFonts w:hint="eastAsia"/>
        </w:rPr>
        <w:t>。</w:t>
      </w:r>
    </w:p>
    <w:p w14:paraId="7003A4B9">
      <w:pPr>
        <w:numPr>
          <w:ilvl w:val="0"/>
          <w:numId w:val="2"/>
        </w:numPr>
        <w:bidi w:val="0"/>
        <w:rPr>
          <w:rFonts w:hint="eastAsia"/>
          <w:highlight w:val="none"/>
        </w:rPr>
      </w:pPr>
      <w:r>
        <w:rPr>
          <w:rFonts w:hint="eastAsia"/>
          <w:highlight w:val="none"/>
        </w:rPr>
        <w:t>技术</w:t>
      </w:r>
      <w:r>
        <w:rPr>
          <w:rFonts w:hint="eastAsia"/>
          <w:highlight w:val="none"/>
          <w:lang w:val="en-US" w:eastAsia="zh-CN"/>
        </w:rPr>
        <w:t>经济</w:t>
      </w:r>
      <w:r>
        <w:rPr>
          <w:rFonts w:hint="eastAsia"/>
          <w:highlight w:val="none"/>
        </w:rPr>
        <w:t>指标</w:t>
      </w:r>
    </w:p>
    <w:tbl>
      <w:tblPr>
        <w:tblStyle w:val="42"/>
        <w:tblW w:w="4998"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291"/>
        <w:gridCol w:w="2745"/>
        <w:gridCol w:w="1218"/>
        <w:gridCol w:w="1381"/>
        <w:gridCol w:w="1878"/>
      </w:tblGrid>
      <w:tr w14:paraId="035E949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0" w:hRule="atLeast"/>
        </w:trPr>
        <w:tc>
          <w:tcPr>
            <w:tcW w:w="758" w:type="pct"/>
            <w:vMerge w:val="restart"/>
            <w:tcBorders>
              <w:top w:val="single" w:color="000000" w:sz="4" w:space="0"/>
              <w:left w:val="single" w:color="000000" w:sz="4" w:space="0"/>
              <w:bottom w:val="single" w:color="000000" w:sz="4" w:space="0"/>
              <w:right w:val="single" w:color="000000" w:sz="4" w:space="0"/>
            </w:tcBorders>
            <w:shd w:val="clear" w:color="auto" w:fill="BFBFBF"/>
            <w:vAlign w:val="center"/>
          </w:tcPr>
          <w:p w14:paraId="4D9DDABF">
            <w:pPr>
              <w:keepNext w:val="0"/>
              <w:keepLines w:val="0"/>
              <w:pageBreakBefore w:val="0"/>
              <w:widowControl/>
              <w:suppressLineNumbers w:val="0"/>
              <w:kinsoku/>
              <w:wordWrap/>
              <w:overflowPunct/>
              <w:topLinePunct w:val="0"/>
              <w:autoSpaceDE/>
              <w:autoSpaceDN/>
              <w:bidi w:val="0"/>
              <w:spacing w:line="240" w:lineRule="atLeast"/>
              <w:ind w:firstLine="0" w:firstLineChars="0"/>
              <w:jc w:val="center"/>
              <w:textAlignment w:val="center"/>
              <w:rPr>
                <w:rFonts w:ascii="仿宋" w:hAnsi="仿宋" w:eastAsia="仿宋" w:cs="仿宋"/>
                <w:b/>
                <w:bCs/>
                <w:i w:val="0"/>
                <w:iCs w:val="0"/>
                <w:color w:val="000000"/>
                <w:sz w:val="20"/>
                <w:szCs w:val="20"/>
                <w:u w:val="none"/>
              </w:rPr>
            </w:pPr>
            <w:r>
              <w:rPr>
                <w:rFonts w:hint="eastAsia" w:ascii="仿宋" w:hAnsi="仿宋" w:eastAsia="仿宋" w:cs="仿宋"/>
                <w:b/>
                <w:bCs/>
                <w:i w:val="0"/>
                <w:iCs w:val="0"/>
                <w:color w:val="000000"/>
                <w:kern w:val="0"/>
                <w:sz w:val="20"/>
                <w:szCs w:val="20"/>
                <w:u w:val="none"/>
                <w:lang w:val="en-US" w:eastAsia="zh-CN" w:bidi="ar"/>
              </w:rPr>
              <w:t>编号</w:t>
            </w:r>
          </w:p>
        </w:tc>
        <w:tc>
          <w:tcPr>
            <w:tcW w:w="1612" w:type="pct"/>
            <w:vMerge w:val="restart"/>
            <w:tcBorders>
              <w:top w:val="single" w:color="000000" w:sz="4" w:space="0"/>
              <w:left w:val="single" w:color="000000" w:sz="4" w:space="0"/>
              <w:bottom w:val="single" w:color="000000" w:sz="4" w:space="0"/>
              <w:right w:val="single" w:color="000000" w:sz="4" w:space="0"/>
            </w:tcBorders>
            <w:shd w:val="clear" w:color="auto" w:fill="BFBFBF"/>
            <w:vAlign w:val="center"/>
          </w:tcPr>
          <w:p w14:paraId="582DF3BA">
            <w:pPr>
              <w:keepNext w:val="0"/>
              <w:keepLines w:val="0"/>
              <w:pageBreakBefore w:val="0"/>
              <w:widowControl/>
              <w:suppressLineNumbers w:val="0"/>
              <w:kinsoku/>
              <w:wordWrap/>
              <w:overflowPunct/>
              <w:topLinePunct w:val="0"/>
              <w:autoSpaceDE/>
              <w:autoSpaceDN/>
              <w:bidi w:val="0"/>
              <w:spacing w:line="240" w:lineRule="atLeast"/>
              <w:ind w:firstLine="0" w:firstLineChars="0"/>
              <w:jc w:val="center"/>
              <w:textAlignment w:val="center"/>
              <w:rPr>
                <w:rFonts w:hint="eastAsia" w:ascii="仿宋" w:hAnsi="仿宋" w:eastAsia="仿宋" w:cs="仿宋"/>
                <w:b/>
                <w:bCs/>
                <w:i w:val="0"/>
                <w:iCs w:val="0"/>
                <w:color w:val="000000"/>
                <w:sz w:val="20"/>
                <w:szCs w:val="20"/>
                <w:u w:val="none"/>
              </w:rPr>
            </w:pPr>
            <w:r>
              <w:rPr>
                <w:rFonts w:hint="eastAsia" w:ascii="仿宋" w:hAnsi="仿宋" w:eastAsia="仿宋" w:cs="仿宋"/>
                <w:b/>
                <w:bCs/>
                <w:i w:val="0"/>
                <w:iCs w:val="0"/>
                <w:color w:val="000000"/>
                <w:kern w:val="0"/>
                <w:sz w:val="20"/>
                <w:szCs w:val="20"/>
                <w:u w:val="none"/>
                <w:lang w:val="en-US" w:eastAsia="zh-CN" w:bidi="ar"/>
              </w:rPr>
              <w:t>工程和费用名称</w:t>
            </w:r>
          </w:p>
        </w:tc>
        <w:tc>
          <w:tcPr>
            <w:tcW w:w="2629" w:type="pct"/>
            <w:gridSpan w:val="3"/>
            <w:tcBorders>
              <w:top w:val="single" w:color="000000" w:sz="4" w:space="0"/>
              <w:left w:val="single" w:color="000000" w:sz="4" w:space="0"/>
              <w:bottom w:val="single" w:color="000000" w:sz="4" w:space="0"/>
              <w:right w:val="single" w:color="000000" w:sz="4" w:space="0"/>
            </w:tcBorders>
            <w:shd w:val="clear" w:color="auto" w:fill="BFBFBF"/>
            <w:vAlign w:val="center"/>
          </w:tcPr>
          <w:p w14:paraId="7C62B9A2">
            <w:pPr>
              <w:keepNext w:val="0"/>
              <w:keepLines w:val="0"/>
              <w:pageBreakBefore w:val="0"/>
              <w:widowControl/>
              <w:suppressLineNumbers w:val="0"/>
              <w:kinsoku/>
              <w:wordWrap/>
              <w:overflowPunct/>
              <w:topLinePunct w:val="0"/>
              <w:autoSpaceDE/>
              <w:autoSpaceDN/>
              <w:bidi w:val="0"/>
              <w:spacing w:line="240" w:lineRule="atLeast"/>
              <w:ind w:firstLine="0" w:firstLineChars="0"/>
              <w:jc w:val="center"/>
              <w:textAlignment w:val="center"/>
              <w:rPr>
                <w:rFonts w:hint="eastAsia" w:ascii="仿宋" w:hAnsi="仿宋" w:eastAsia="仿宋" w:cs="仿宋"/>
                <w:b/>
                <w:bCs/>
                <w:i w:val="0"/>
                <w:iCs w:val="0"/>
                <w:color w:val="000000"/>
                <w:sz w:val="20"/>
                <w:szCs w:val="20"/>
                <w:u w:val="none"/>
              </w:rPr>
            </w:pPr>
            <w:r>
              <w:rPr>
                <w:rFonts w:hint="eastAsia" w:ascii="仿宋" w:hAnsi="仿宋" w:eastAsia="仿宋" w:cs="仿宋"/>
                <w:b/>
                <w:bCs/>
                <w:i w:val="0"/>
                <w:iCs w:val="0"/>
                <w:color w:val="000000"/>
                <w:kern w:val="0"/>
                <w:sz w:val="20"/>
                <w:szCs w:val="20"/>
                <w:u w:val="none"/>
                <w:lang w:val="en-US" w:eastAsia="zh-CN" w:bidi="ar"/>
              </w:rPr>
              <w:t>指标</w:t>
            </w:r>
          </w:p>
        </w:tc>
      </w:tr>
      <w:tr w14:paraId="52ADE0C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758" w:type="pct"/>
            <w:vMerge w:val="continue"/>
            <w:tcBorders>
              <w:top w:val="single" w:color="000000" w:sz="4" w:space="0"/>
              <w:left w:val="single" w:color="000000" w:sz="4" w:space="0"/>
              <w:bottom w:val="single" w:color="000000" w:sz="4" w:space="0"/>
              <w:right w:val="single" w:color="000000" w:sz="4" w:space="0"/>
            </w:tcBorders>
            <w:shd w:val="clear" w:color="auto" w:fill="BFBFBF"/>
            <w:vAlign w:val="center"/>
          </w:tcPr>
          <w:p w14:paraId="05BB9898">
            <w:pPr>
              <w:keepNext w:val="0"/>
              <w:keepLines w:val="0"/>
              <w:pageBreakBefore w:val="0"/>
              <w:widowControl/>
              <w:kinsoku/>
              <w:wordWrap/>
              <w:overflowPunct/>
              <w:topLinePunct w:val="0"/>
              <w:autoSpaceDE/>
              <w:autoSpaceDN/>
              <w:bidi w:val="0"/>
              <w:spacing w:line="240" w:lineRule="atLeast"/>
              <w:ind w:firstLine="0" w:firstLineChars="0"/>
              <w:jc w:val="center"/>
              <w:rPr>
                <w:rFonts w:hint="eastAsia" w:ascii="仿宋" w:hAnsi="仿宋" w:eastAsia="仿宋" w:cs="仿宋"/>
                <w:b/>
                <w:bCs/>
                <w:i w:val="0"/>
                <w:iCs w:val="0"/>
                <w:color w:val="000000"/>
                <w:sz w:val="20"/>
                <w:szCs w:val="20"/>
                <w:u w:val="none"/>
              </w:rPr>
            </w:pPr>
          </w:p>
        </w:tc>
        <w:tc>
          <w:tcPr>
            <w:tcW w:w="1612" w:type="pct"/>
            <w:vMerge w:val="continue"/>
            <w:tcBorders>
              <w:top w:val="single" w:color="000000" w:sz="4" w:space="0"/>
              <w:left w:val="single" w:color="000000" w:sz="4" w:space="0"/>
              <w:bottom w:val="single" w:color="000000" w:sz="4" w:space="0"/>
              <w:right w:val="single" w:color="000000" w:sz="4" w:space="0"/>
            </w:tcBorders>
            <w:shd w:val="clear" w:color="auto" w:fill="BFBFBF"/>
            <w:vAlign w:val="center"/>
          </w:tcPr>
          <w:p w14:paraId="530AD074">
            <w:pPr>
              <w:keepNext w:val="0"/>
              <w:keepLines w:val="0"/>
              <w:pageBreakBefore w:val="0"/>
              <w:widowControl/>
              <w:kinsoku/>
              <w:wordWrap/>
              <w:overflowPunct/>
              <w:topLinePunct w:val="0"/>
              <w:autoSpaceDE/>
              <w:autoSpaceDN/>
              <w:bidi w:val="0"/>
              <w:spacing w:line="240" w:lineRule="atLeast"/>
              <w:ind w:firstLine="0" w:firstLineChars="0"/>
              <w:jc w:val="center"/>
              <w:rPr>
                <w:rFonts w:hint="eastAsia" w:ascii="仿宋" w:hAnsi="仿宋" w:eastAsia="仿宋" w:cs="仿宋"/>
                <w:b/>
                <w:bCs/>
                <w:i w:val="0"/>
                <w:iCs w:val="0"/>
                <w:color w:val="000000"/>
                <w:sz w:val="20"/>
                <w:szCs w:val="20"/>
                <w:u w:val="none"/>
              </w:rPr>
            </w:pPr>
          </w:p>
        </w:tc>
        <w:tc>
          <w:tcPr>
            <w:tcW w:w="715" w:type="pct"/>
            <w:tcBorders>
              <w:top w:val="single" w:color="000000" w:sz="4" w:space="0"/>
              <w:left w:val="single" w:color="000000" w:sz="4" w:space="0"/>
              <w:bottom w:val="single" w:color="000000" w:sz="4" w:space="0"/>
              <w:right w:val="single" w:color="000000" w:sz="4" w:space="0"/>
            </w:tcBorders>
            <w:shd w:val="clear" w:color="auto" w:fill="BFBFBF"/>
            <w:vAlign w:val="center"/>
          </w:tcPr>
          <w:p w14:paraId="316B3EF3">
            <w:pPr>
              <w:keepNext w:val="0"/>
              <w:keepLines w:val="0"/>
              <w:pageBreakBefore w:val="0"/>
              <w:widowControl/>
              <w:suppressLineNumbers w:val="0"/>
              <w:kinsoku/>
              <w:wordWrap/>
              <w:overflowPunct/>
              <w:topLinePunct w:val="0"/>
              <w:autoSpaceDE/>
              <w:autoSpaceDN/>
              <w:bidi w:val="0"/>
              <w:spacing w:line="240" w:lineRule="atLeast"/>
              <w:ind w:firstLine="0" w:firstLineChars="0"/>
              <w:jc w:val="center"/>
              <w:textAlignment w:val="center"/>
              <w:rPr>
                <w:rFonts w:hint="eastAsia" w:ascii="仿宋" w:hAnsi="仿宋" w:eastAsia="仿宋" w:cs="仿宋"/>
                <w:b/>
                <w:bCs/>
                <w:i w:val="0"/>
                <w:iCs w:val="0"/>
                <w:color w:val="000000"/>
                <w:sz w:val="20"/>
                <w:szCs w:val="20"/>
                <w:u w:val="none"/>
              </w:rPr>
            </w:pPr>
            <w:r>
              <w:rPr>
                <w:rFonts w:hint="eastAsia" w:ascii="仿宋" w:hAnsi="仿宋" w:eastAsia="仿宋" w:cs="仿宋"/>
                <w:b/>
                <w:bCs/>
                <w:i w:val="0"/>
                <w:iCs w:val="0"/>
                <w:color w:val="000000"/>
                <w:kern w:val="0"/>
                <w:sz w:val="20"/>
                <w:szCs w:val="20"/>
                <w:u w:val="none"/>
                <w:lang w:val="en-US" w:eastAsia="zh-CN" w:bidi="ar"/>
              </w:rPr>
              <w:t>单位</w:t>
            </w:r>
          </w:p>
        </w:tc>
        <w:tc>
          <w:tcPr>
            <w:tcW w:w="811" w:type="pct"/>
            <w:tcBorders>
              <w:top w:val="single" w:color="000000" w:sz="4" w:space="0"/>
              <w:left w:val="single" w:color="000000" w:sz="4" w:space="0"/>
              <w:bottom w:val="single" w:color="000000" w:sz="4" w:space="0"/>
              <w:right w:val="single" w:color="000000" w:sz="4" w:space="0"/>
            </w:tcBorders>
            <w:shd w:val="clear" w:color="auto" w:fill="BFBFBF"/>
            <w:vAlign w:val="center"/>
          </w:tcPr>
          <w:p w14:paraId="474D4247">
            <w:pPr>
              <w:keepNext w:val="0"/>
              <w:keepLines w:val="0"/>
              <w:pageBreakBefore w:val="0"/>
              <w:widowControl/>
              <w:suppressLineNumbers w:val="0"/>
              <w:kinsoku/>
              <w:wordWrap/>
              <w:overflowPunct/>
              <w:topLinePunct w:val="0"/>
              <w:autoSpaceDE/>
              <w:autoSpaceDN/>
              <w:bidi w:val="0"/>
              <w:spacing w:line="240" w:lineRule="atLeast"/>
              <w:ind w:firstLine="0" w:firstLineChars="0"/>
              <w:jc w:val="center"/>
              <w:textAlignment w:val="center"/>
              <w:rPr>
                <w:rFonts w:hint="eastAsia" w:ascii="仿宋" w:hAnsi="仿宋" w:eastAsia="仿宋" w:cs="仿宋"/>
                <w:b/>
                <w:bCs/>
                <w:i w:val="0"/>
                <w:iCs w:val="0"/>
                <w:color w:val="000000"/>
                <w:sz w:val="20"/>
                <w:szCs w:val="20"/>
                <w:u w:val="none"/>
              </w:rPr>
            </w:pPr>
            <w:r>
              <w:rPr>
                <w:rFonts w:hint="eastAsia" w:ascii="仿宋" w:hAnsi="仿宋" w:eastAsia="仿宋" w:cs="仿宋"/>
                <w:b/>
                <w:bCs/>
                <w:i w:val="0"/>
                <w:iCs w:val="0"/>
                <w:color w:val="000000"/>
                <w:kern w:val="0"/>
                <w:sz w:val="20"/>
                <w:szCs w:val="20"/>
                <w:u w:val="none"/>
                <w:lang w:val="en-US" w:eastAsia="zh-CN" w:bidi="ar"/>
              </w:rPr>
              <w:t>数量</w:t>
            </w:r>
          </w:p>
        </w:tc>
        <w:tc>
          <w:tcPr>
            <w:tcW w:w="1102" w:type="pct"/>
            <w:tcBorders>
              <w:top w:val="single" w:color="000000" w:sz="4" w:space="0"/>
              <w:left w:val="single" w:color="000000" w:sz="4" w:space="0"/>
              <w:bottom w:val="single" w:color="000000" w:sz="4" w:space="0"/>
              <w:right w:val="single" w:color="000000" w:sz="4" w:space="0"/>
            </w:tcBorders>
            <w:shd w:val="clear" w:color="auto" w:fill="BFBFBF"/>
            <w:vAlign w:val="center"/>
          </w:tcPr>
          <w:p w14:paraId="36DF44A5">
            <w:pPr>
              <w:keepNext w:val="0"/>
              <w:keepLines w:val="0"/>
              <w:pageBreakBefore w:val="0"/>
              <w:widowControl/>
              <w:suppressLineNumbers w:val="0"/>
              <w:kinsoku/>
              <w:wordWrap/>
              <w:overflowPunct/>
              <w:topLinePunct w:val="0"/>
              <w:autoSpaceDE/>
              <w:autoSpaceDN/>
              <w:bidi w:val="0"/>
              <w:spacing w:line="240" w:lineRule="atLeast"/>
              <w:ind w:firstLine="0" w:firstLineChars="0"/>
              <w:jc w:val="center"/>
              <w:textAlignment w:val="center"/>
              <w:rPr>
                <w:rFonts w:hint="eastAsia" w:ascii="仿宋" w:hAnsi="仿宋" w:eastAsia="仿宋" w:cs="仿宋"/>
                <w:b/>
                <w:bCs/>
                <w:i w:val="0"/>
                <w:iCs w:val="0"/>
                <w:color w:val="000000"/>
                <w:sz w:val="20"/>
                <w:szCs w:val="20"/>
                <w:u w:val="none"/>
              </w:rPr>
            </w:pPr>
            <w:r>
              <w:rPr>
                <w:rFonts w:hint="eastAsia" w:ascii="仿宋" w:hAnsi="仿宋" w:eastAsia="仿宋" w:cs="仿宋"/>
                <w:b/>
                <w:bCs/>
                <w:i w:val="0"/>
                <w:iCs w:val="0"/>
                <w:color w:val="000000"/>
                <w:kern w:val="0"/>
                <w:sz w:val="20"/>
                <w:szCs w:val="20"/>
                <w:u w:val="none"/>
                <w:lang w:val="en-US" w:eastAsia="zh-CN" w:bidi="ar"/>
              </w:rPr>
              <w:t>单价（元）</w:t>
            </w:r>
          </w:p>
        </w:tc>
      </w:tr>
      <w:tr w14:paraId="79935D4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0" w:hRule="atLeast"/>
        </w:trPr>
        <w:tc>
          <w:tcPr>
            <w:tcW w:w="7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C3FC7E">
            <w:pPr>
              <w:keepNext w:val="0"/>
              <w:keepLines w:val="0"/>
              <w:pageBreakBefore w:val="0"/>
              <w:widowControl/>
              <w:suppressLineNumbers w:val="0"/>
              <w:kinsoku/>
              <w:wordWrap/>
              <w:overflowPunct/>
              <w:topLinePunct w:val="0"/>
              <w:autoSpaceDE/>
              <w:autoSpaceDN/>
              <w:bidi w:val="0"/>
              <w:spacing w:line="240" w:lineRule="atLeast"/>
              <w:ind w:firstLine="0" w:firstLineChars="0"/>
              <w:jc w:val="center"/>
              <w:textAlignment w:val="center"/>
              <w:rPr>
                <w:rFonts w:hint="eastAsia" w:ascii="仿宋" w:hAnsi="仿宋" w:eastAsia="仿宋" w:cs="仿宋"/>
                <w:b/>
                <w:bCs/>
                <w:i w:val="0"/>
                <w:iCs w:val="0"/>
                <w:color w:val="000000"/>
                <w:sz w:val="20"/>
                <w:szCs w:val="20"/>
                <w:u w:val="none"/>
              </w:rPr>
            </w:pPr>
            <w:r>
              <w:rPr>
                <w:rFonts w:hint="eastAsia" w:ascii="仿宋" w:hAnsi="仿宋" w:eastAsia="仿宋" w:cs="仿宋"/>
                <w:b/>
                <w:bCs/>
                <w:i w:val="0"/>
                <w:iCs w:val="0"/>
                <w:color w:val="000000"/>
                <w:kern w:val="0"/>
                <w:sz w:val="20"/>
                <w:szCs w:val="20"/>
                <w:u w:val="none"/>
                <w:lang w:val="en-US" w:eastAsia="zh-CN" w:bidi="ar"/>
              </w:rPr>
              <w:t>一</w:t>
            </w:r>
          </w:p>
        </w:tc>
        <w:tc>
          <w:tcPr>
            <w:tcW w:w="16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33A3E8">
            <w:pPr>
              <w:keepNext w:val="0"/>
              <w:keepLines w:val="0"/>
              <w:pageBreakBefore w:val="0"/>
              <w:widowControl/>
              <w:suppressLineNumbers w:val="0"/>
              <w:kinsoku/>
              <w:wordWrap/>
              <w:overflowPunct/>
              <w:topLinePunct w:val="0"/>
              <w:autoSpaceDE/>
              <w:autoSpaceDN/>
              <w:bidi w:val="0"/>
              <w:spacing w:line="240" w:lineRule="atLeast"/>
              <w:ind w:firstLine="0" w:firstLineChars="0"/>
              <w:jc w:val="center"/>
              <w:textAlignment w:val="center"/>
              <w:rPr>
                <w:rFonts w:hint="eastAsia" w:ascii="仿宋" w:hAnsi="仿宋" w:eastAsia="仿宋" w:cs="仿宋"/>
                <w:b/>
                <w:bCs/>
                <w:i w:val="0"/>
                <w:iCs w:val="0"/>
                <w:color w:val="000000"/>
                <w:sz w:val="20"/>
                <w:szCs w:val="20"/>
                <w:u w:val="none"/>
              </w:rPr>
            </w:pPr>
            <w:r>
              <w:rPr>
                <w:rFonts w:hint="eastAsia" w:ascii="仿宋" w:hAnsi="仿宋" w:eastAsia="仿宋" w:cs="仿宋"/>
                <w:b/>
                <w:bCs/>
                <w:i w:val="0"/>
                <w:iCs w:val="0"/>
                <w:color w:val="000000"/>
                <w:kern w:val="0"/>
                <w:sz w:val="20"/>
                <w:szCs w:val="20"/>
                <w:u w:val="none"/>
                <w:lang w:val="en-US" w:eastAsia="zh-CN" w:bidi="ar"/>
              </w:rPr>
              <w:t>工程费用</w:t>
            </w:r>
          </w:p>
        </w:tc>
        <w:tc>
          <w:tcPr>
            <w:tcW w:w="7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95FFA4">
            <w:pPr>
              <w:keepNext w:val="0"/>
              <w:keepLines w:val="0"/>
              <w:pageBreakBefore w:val="0"/>
              <w:widowControl/>
              <w:kinsoku/>
              <w:wordWrap/>
              <w:overflowPunct/>
              <w:topLinePunct w:val="0"/>
              <w:autoSpaceDE/>
              <w:autoSpaceDN/>
              <w:bidi w:val="0"/>
              <w:spacing w:line="240" w:lineRule="atLeast"/>
              <w:ind w:firstLine="0" w:firstLineChars="0"/>
              <w:jc w:val="center"/>
              <w:rPr>
                <w:rFonts w:hint="eastAsia" w:ascii="仿宋" w:hAnsi="仿宋" w:eastAsia="仿宋" w:cs="仿宋"/>
                <w:b/>
                <w:bCs/>
                <w:i w:val="0"/>
                <w:iCs w:val="0"/>
                <w:color w:val="000000"/>
                <w:sz w:val="20"/>
                <w:szCs w:val="20"/>
                <w:u w:val="none"/>
              </w:rPr>
            </w:pPr>
          </w:p>
        </w:tc>
        <w:tc>
          <w:tcPr>
            <w:tcW w:w="81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286899">
            <w:pPr>
              <w:keepNext w:val="0"/>
              <w:keepLines w:val="0"/>
              <w:pageBreakBefore w:val="0"/>
              <w:widowControl/>
              <w:kinsoku/>
              <w:wordWrap/>
              <w:overflowPunct/>
              <w:topLinePunct w:val="0"/>
              <w:autoSpaceDE/>
              <w:autoSpaceDN/>
              <w:bidi w:val="0"/>
              <w:spacing w:line="240" w:lineRule="atLeast"/>
              <w:ind w:firstLine="0" w:firstLineChars="0"/>
              <w:jc w:val="center"/>
              <w:rPr>
                <w:rFonts w:hint="eastAsia" w:ascii="仿宋" w:hAnsi="仿宋" w:eastAsia="仿宋" w:cs="仿宋"/>
                <w:b/>
                <w:bCs/>
                <w:i w:val="0"/>
                <w:iCs w:val="0"/>
                <w:color w:val="000000"/>
                <w:sz w:val="20"/>
                <w:szCs w:val="20"/>
                <w:u w:val="none"/>
              </w:rPr>
            </w:pPr>
          </w:p>
        </w:tc>
        <w:tc>
          <w:tcPr>
            <w:tcW w:w="11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BD4093">
            <w:pPr>
              <w:keepNext w:val="0"/>
              <w:keepLines w:val="0"/>
              <w:pageBreakBefore w:val="0"/>
              <w:widowControl/>
              <w:kinsoku/>
              <w:wordWrap/>
              <w:overflowPunct/>
              <w:topLinePunct w:val="0"/>
              <w:autoSpaceDE/>
              <w:autoSpaceDN/>
              <w:bidi w:val="0"/>
              <w:spacing w:line="240" w:lineRule="atLeast"/>
              <w:ind w:firstLine="0" w:firstLineChars="0"/>
              <w:jc w:val="center"/>
              <w:rPr>
                <w:rFonts w:hint="eastAsia" w:ascii="仿宋" w:hAnsi="仿宋" w:eastAsia="仿宋" w:cs="仿宋"/>
                <w:b/>
                <w:bCs/>
                <w:i w:val="0"/>
                <w:iCs w:val="0"/>
                <w:color w:val="000000"/>
                <w:sz w:val="20"/>
                <w:szCs w:val="20"/>
                <w:u w:val="none"/>
              </w:rPr>
            </w:pPr>
          </w:p>
        </w:tc>
      </w:tr>
      <w:tr w14:paraId="77805BE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7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B314DC">
            <w:pPr>
              <w:keepNext w:val="0"/>
              <w:keepLines w:val="0"/>
              <w:pageBreakBefore w:val="0"/>
              <w:widowControl/>
              <w:suppressLineNumbers w:val="0"/>
              <w:kinsoku/>
              <w:wordWrap/>
              <w:overflowPunct/>
              <w:topLinePunct w:val="0"/>
              <w:autoSpaceDE/>
              <w:autoSpaceDN/>
              <w:bidi w:val="0"/>
              <w:spacing w:line="240" w:lineRule="atLeast"/>
              <w:ind w:firstLine="0" w:firstLineChars="0"/>
              <w:jc w:val="center"/>
              <w:textAlignment w:val="center"/>
              <w:rPr>
                <w:rFonts w:hint="eastAsia" w:ascii="仿宋" w:hAnsi="仿宋" w:eastAsia="仿宋" w:cs="仿宋"/>
                <w:b/>
                <w:bCs/>
                <w:i w:val="0"/>
                <w:iCs w:val="0"/>
                <w:color w:val="000000"/>
                <w:sz w:val="20"/>
                <w:szCs w:val="20"/>
                <w:u w:val="none"/>
              </w:rPr>
            </w:pPr>
            <w:r>
              <w:rPr>
                <w:rFonts w:hint="eastAsia" w:ascii="仿宋" w:hAnsi="仿宋" w:eastAsia="仿宋" w:cs="仿宋"/>
                <w:b/>
                <w:bCs/>
                <w:i w:val="0"/>
                <w:iCs w:val="0"/>
                <w:color w:val="000000"/>
                <w:kern w:val="0"/>
                <w:sz w:val="20"/>
                <w:szCs w:val="20"/>
                <w:u w:val="none"/>
                <w:lang w:val="en-US" w:eastAsia="zh-CN" w:bidi="ar"/>
              </w:rPr>
              <w:t>（一）</w:t>
            </w:r>
          </w:p>
        </w:tc>
        <w:tc>
          <w:tcPr>
            <w:tcW w:w="16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A9513F">
            <w:pPr>
              <w:keepNext w:val="0"/>
              <w:keepLines w:val="0"/>
              <w:pageBreakBefore w:val="0"/>
              <w:widowControl/>
              <w:suppressLineNumbers w:val="0"/>
              <w:kinsoku/>
              <w:wordWrap/>
              <w:overflowPunct/>
              <w:topLinePunct w:val="0"/>
              <w:autoSpaceDE/>
              <w:autoSpaceDN/>
              <w:bidi w:val="0"/>
              <w:spacing w:line="240" w:lineRule="atLeast"/>
              <w:ind w:firstLine="0" w:firstLineChars="0"/>
              <w:jc w:val="center"/>
              <w:textAlignment w:val="center"/>
              <w:rPr>
                <w:rFonts w:hint="eastAsia" w:ascii="仿宋" w:hAnsi="仿宋" w:eastAsia="仿宋" w:cs="仿宋"/>
                <w:b/>
                <w:bCs/>
                <w:i w:val="0"/>
                <w:iCs w:val="0"/>
                <w:color w:val="000000"/>
                <w:sz w:val="20"/>
                <w:szCs w:val="20"/>
                <w:u w:val="none"/>
              </w:rPr>
            </w:pPr>
            <w:r>
              <w:rPr>
                <w:rFonts w:hint="eastAsia" w:ascii="仿宋" w:hAnsi="仿宋" w:eastAsia="仿宋" w:cs="仿宋"/>
                <w:b/>
                <w:bCs/>
                <w:i w:val="0"/>
                <w:iCs w:val="0"/>
                <w:color w:val="000000"/>
                <w:kern w:val="0"/>
                <w:sz w:val="20"/>
                <w:szCs w:val="20"/>
                <w:u w:val="none"/>
                <w:lang w:val="en-US" w:eastAsia="zh-CN" w:bidi="ar"/>
              </w:rPr>
              <w:t>水厂厂区工程</w:t>
            </w:r>
          </w:p>
        </w:tc>
        <w:tc>
          <w:tcPr>
            <w:tcW w:w="7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839D46">
            <w:pPr>
              <w:keepNext w:val="0"/>
              <w:keepLines w:val="0"/>
              <w:pageBreakBefore w:val="0"/>
              <w:widowControl/>
              <w:kinsoku/>
              <w:wordWrap/>
              <w:overflowPunct/>
              <w:topLinePunct w:val="0"/>
              <w:autoSpaceDE/>
              <w:autoSpaceDN/>
              <w:bidi w:val="0"/>
              <w:spacing w:line="240" w:lineRule="atLeast"/>
              <w:ind w:firstLine="0" w:firstLineChars="0"/>
              <w:jc w:val="center"/>
              <w:rPr>
                <w:rFonts w:hint="eastAsia" w:ascii="仿宋" w:hAnsi="仿宋" w:eastAsia="仿宋" w:cs="仿宋"/>
                <w:b/>
                <w:bCs/>
                <w:i w:val="0"/>
                <w:iCs w:val="0"/>
                <w:color w:val="000000"/>
                <w:sz w:val="20"/>
                <w:szCs w:val="20"/>
                <w:u w:val="none"/>
              </w:rPr>
            </w:pPr>
          </w:p>
        </w:tc>
        <w:tc>
          <w:tcPr>
            <w:tcW w:w="81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D5F363">
            <w:pPr>
              <w:keepNext w:val="0"/>
              <w:keepLines w:val="0"/>
              <w:pageBreakBefore w:val="0"/>
              <w:widowControl/>
              <w:kinsoku/>
              <w:wordWrap/>
              <w:overflowPunct/>
              <w:topLinePunct w:val="0"/>
              <w:autoSpaceDE/>
              <w:autoSpaceDN/>
              <w:bidi w:val="0"/>
              <w:spacing w:line="240" w:lineRule="atLeast"/>
              <w:ind w:firstLine="0" w:firstLineChars="0"/>
              <w:jc w:val="center"/>
              <w:rPr>
                <w:rFonts w:hint="eastAsia" w:ascii="仿宋" w:hAnsi="仿宋" w:eastAsia="仿宋" w:cs="仿宋"/>
                <w:b/>
                <w:bCs/>
                <w:i w:val="0"/>
                <w:iCs w:val="0"/>
                <w:color w:val="000000"/>
                <w:sz w:val="20"/>
                <w:szCs w:val="20"/>
                <w:u w:val="none"/>
              </w:rPr>
            </w:pPr>
          </w:p>
        </w:tc>
        <w:tc>
          <w:tcPr>
            <w:tcW w:w="11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41EB48">
            <w:pPr>
              <w:keepNext w:val="0"/>
              <w:keepLines w:val="0"/>
              <w:pageBreakBefore w:val="0"/>
              <w:widowControl/>
              <w:kinsoku/>
              <w:wordWrap/>
              <w:overflowPunct/>
              <w:topLinePunct w:val="0"/>
              <w:autoSpaceDE/>
              <w:autoSpaceDN/>
              <w:bidi w:val="0"/>
              <w:spacing w:line="240" w:lineRule="atLeast"/>
              <w:ind w:firstLine="0" w:firstLineChars="0"/>
              <w:jc w:val="center"/>
              <w:rPr>
                <w:rFonts w:hint="eastAsia" w:ascii="仿宋" w:hAnsi="仿宋" w:eastAsia="仿宋" w:cs="仿宋"/>
                <w:b/>
                <w:bCs/>
                <w:i w:val="0"/>
                <w:iCs w:val="0"/>
                <w:color w:val="000000"/>
                <w:sz w:val="20"/>
                <w:szCs w:val="20"/>
                <w:u w:val="none"/>
              </w:rPr>
            </w:pPr>
          </w:p>
        </w:tc>
      </w:tr>
      <w:tr w14:paraId="00A320A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59" w:hRule="atLeast"/>
        </w:trPr>
        <w:tc>
          <w:tcPr>
            <w:tcW w:w="7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4EE135">
            <w:pPr>
              <w:keepNext w:val="0"/>
              <w:keepLines w:val="0"/>
              <w:pageBreakBefore w:val="0"/>
              <w:widowControl/>
              <w:suppressLineNumbers w:val="0"/>
              <w:kinsoku/>
              <w:wordWrap/>
              <w:overflowPunct/>
              <w:topLinePunct w:val="0"/>
              <w:autoSpaceDE/>
              <w:autoSpaceDN/>
              <w:bidi w:val="0"/>
              <w:spacing w:line="240" w:lineRule="atLeast"/>
              <w:ind w:firstLine="0" w:firstLineChars="0"/>
              <w:jc w:val="center"/>
              <w:textAlignment w:val="center"/>
              <w:rPr>
                <w:rFonts w:hint="eastAsia" w:ascii="仿宋" w:hAnsi="仿宋" w:eastAsia="仿宋" w:cs="仿宋"/>
                <w:b/>
                <w:bCs/>
                <w:i w:val="0"/>
                <w:iCs w:val="0"/>
                <w:color w:val="000000"/>
                <w:sz w:val="20"/>
                <w:szCs w:val="20"/>
                <w:u w:val="none"/>
              </w:rPr>
            </w:pPr>
            <w:r>
              <w:rPr>
                <w:rFonts w:hint="eastAsia" w:ascii="仿宋" w:hAnsi="仿宋" w:eastAsia="仿宋" w:cs="仿宋"/>
                <w:b/>
                <w:bCs/>
                <w:i w:val="0"/>
                <w:iCs w:val="0"/>
                <w:color w:val="000000"/>
                <w:kern w:val="0"/>
                <w:sz w:val="20"/>
                <w:szCs w:val="20"/>
                <w:u w:val="none"/>
                <w:lang w:val="en-US" w:eastAsia="zh-CN" w:bidi="ar"/>
              </w:rPr>
              <w:t>1</w:t>
            </w:r>
          </w:p>
        </w:tc>
        <w:tc>
          <w:tcPr>
            <w:tcW w:w="16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1EAB1C">
            <w:pPr>
              <w:keepNext w:val="0"/>
              <w:keepLines w:val="0"/>
              <w:pageBreakBefore w:val="0"/>
              <w:widowControl/>
              <w:suppressLineNumbers w:val="0"/>
              <w:kinsoku/>
              <w:wordWrap/>
              <w:overflowPunct/>
              <w:topLinePunct w:val="0"/>
              <w:autoSpaceDE/>
              <w:autoSpaceDN/>
              <w:bidi w:val="0"/>
              <w:spacing w:line="240" w:lineRule="atLeast"/>
              <w:ind w:firstLine="0" w:firstLineChars="0"/>
              <w:jc w:val="center"/>
              <w:textAlignment w:val="center"/>
              <w:rPr>
                <w:rFonts w:hint="eastAsia" w:ascii="仿宋" w:hAnsi="仿宋" w:eastAsia="仿宋" w:cs="仿宋"/>
                <w:b/>
                <w:bCs/>
                <w:i w:val="0"/>
                <w:iCs w:val="0"/>
                <w:color w:val="000000"/>
                <w:sz w:val="20"/>
                <w:szCs w:val="20"/>
                <w:u w:val="none"/>
              </w:rPr>
            </w:pPr>
            <w:r>
              <w:rPr>
                <w:rFonts w:hint="eastAsia" w:ascii="仿宋" w:hAnsi="仿宋" w:eastAsia="仿宋" w:cs="仿宋"/>
                <w:b/>
                <w:bCs/>
                <w:i w:val="0"/>
                <w:iCs w:val="0"/>
                <w:color w:val="000000"/>
                <w:kern w:val="0"/>
                <w:sz w:val="20"/>
                <w:szCs w:val="20"/>
                <w:u w:val="none"/>
                <w:lang w:val="en-US" w:eastAsia="zh-CN" w:bidi="ar"/>
              </w:rPr>
              <w:t>厂区扩容提质工程</w:t>
            </w:r>
          </w:p>
        </w:tc>
        <w:tc>
          <w:tcPr>
            <w:tcW w:w="7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AB14AB">
            <w:pPr>
              <w:keepNext w:val="0"/>
              <w:keepLines w:val="0"/>
              <w:pageBreakBefore w:val="0"/>
              <w:widowControl/>
              <w:kinsoku/>
              <w:wordWrap/>
              <w:overflowPunct/>
              <w:topLinePunct w:val="0"/>
              <w:autoSpaceDE/>
              <w:autoSpaceDN/>
              <w:bidi w:val="0"/>
              <w:spacing w:line="240" w:lineRule="atLeast"/>
              <w:ind w:firstLine="0" w:firstLineChars="0"/>
              <w:jc w:val="center"/>
              <w:rPr>
                <w:rFonts w:hint="eastAsia" w:ascii="仿宋" w:hAnsi="仿宋" w:eastAsia="仿宋" w:cs="仿宋"/>
                <w:b/>
                <w:bCs/>
                <w:i w:val="0"/>
                <w:iCs w:val="0"/>
                <w:color w:val="000000"/>
                <w:sz w:val="20"/>
                <w:szCs w:val="20"/>
                <w:u w:val="none"/>
              </w:rPr>
            </w:pPr>
          </w:p>
        </w:tc>
        <w:tc>
          <w:tcPr>
            <w:tcW w:w="81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56E675">
            <w:pPr>
              <w:keepNext w:val="0"/>
              <w:keepLines w:val="0"/>
              <w:pageBreakBefore w:val="0"/>
              <w:widowControl/>
              <w:kinsoku/>
              <w:wordWrap/>
              <w:overflowPunct/>
              <w:topLinePunct w:val="0"/>
              <w:autoSpaceDE/>
              <w:autoSpaceDN/>
              <w:bidi w:val="0"/>
              <w:spacing w:line="240" w:lineRule="atLeast"/>
              <w:ind w:firstLine="0" w:firstLineChars="0"/>
              <w:jc w:val="center"/>
              <w:rPr>
                <w:rFonts w:hint="eastAsia" w:ascii="仿宋" w:hAnsi="仿宋" w:eastAsia="仿宋" w:cs="仿宋"/>
                <w:b/>
                <w:bCs/>
                <w:i w:val="0"/>
                <w:iCs w:val="0"/>
                <w:color w:val="000000"/>
                <w:sz w:val="20"/>
                <w:szCs w:val="20"/>
                <w:u w:val="none"/>
              </w:rPr>
            </w:pPr>
          </w:p>
        </w:tc>
        <w:tc>
          <w:tcPr>
            <w:tcW w:w="11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80351D">
            <w:pPr>
              <w:keepNext w:val="0"/>
              <w:keepLines w:val="0"/>
              <w:pageBreakBefore w:val="0"/>
              <w:widowControl/>
              <w:kinsoku/>
              <w:wordWrap/>
              <w:overflowPunct/>
              <w:topLinePunct w:val="0"/>
              <w:autoSpaceDE/>
              <w:autoSpaceDN/>
              <w:bidi w:val="0"/>
              <w:spacing w:line="240" w:lineRule="atLeast"/>
              <w:ind w:firstLine="0" w:firstLineChars="0"/>
              <w:jc w:val="center"/>
              <w:rPr>
                <w:rFonts w:hint="eastAsia" w:ascii="仿宋" w:hAnsi="仿宋" w:eastAsia="仿宋" w:cs="仿宋"/>
                <w:b/>
                <w:bCs/>
                <w:i w:val="0"/>
                <w:iCs w:val="0"/>
                <w:color w:val="000000"/>
                <w:sz w:val="20"/>
                <w:szCs w:val="20"/>
                <w:u w:val="none"/>
              </w:rPr>
            </w:pPr>
          </w:p>
        </w:tc>
      </w:tr>
      <w:tr w14:paraId="191D715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7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2F23C3">
            <w:pPr>
              <w:keepNext w:val="0"/>
              <w:keepLines w:val="0"/>
              <w:pageBreakBefore w:val="0"/>
              <w:widowControl/>
              <w:suppressLineNumbers w:val="0"/>
              <w:kinsoku/>
              <w:wordWrap/>
              <w:overflowPunct/>
              <w:topLinePunct w:val="0"/>
              <w:autoSpaceDE/>
              <w:autoSpaceDN/>
              <w:bidi w:val="0"/>
              <w:spacing w:line="240" w:lineRule="atLeast"/>
              <w:ind w:firstLine="0" w:firstLineChars="0"/>
              <w:jc w:val="center"/>
              <w:textAlignment w:val="center"/>
              <w:rPr>
                <w:rFonts w:hint="eastAsia" w:ascii="仿宋" w:hAnsi="仿宋" w:eastAsia="仿宋" w:cs="仿宋"/>
                <w:b/>
                <w:bCs/>
                <w:i w:val="0"/>
                <w:iCs w:val="0"/>
                <w:color w:val="000000"/>
                <w:sz w:val="20"/>
                <w:szCs w:val="20"/>
                <w:u w:val="none"/>
              </w:rPr>
            </w:pPr>
            <w:r>
              <w:rPr>
                <w:rFonts w:hint="eastAsia" w:ascii="仿宋" w:hAnsi="仿宋" w:eastAsia="仿宋" w:cs="仿宋"/>
                <w:b/>
                <w:bCs/>
                <w:i w:val="0"/>
                <w:iCs w:val="0"/>
                <w:color w:val="000000"/>
                <w:kern w:val="0"/>
                <w:sz w:val="20"/>
                <w:szCs w:val="20"/>
                <w:u w:val="none"/>
                <w:lang w:val="en-US" w:eastAsia="zh-CN" w:bidi="ar"/>
              </w:rPr>
              <w:t>1.1</w:t>
            </w:r>
          </w:p>
        </w:tc>
        <w:tc>
          <w:tcPr>
            <w:tcW w:w="16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EE1C3B">
            <w:pPr>
              <w:keepNext w:val="0"/>
              <w:keepLines w:val="0"/>
              <w:pageBreakBefore w:val="0"/>
              <w:widowControl/>
              <w:suppressLineNumbers w:val="0"/>
              <w:kinsoku/>
              <w:wordWrap/>
              <w:overflowPunct/>
              <w:topLinePunct w:val="0"/>
              <w:autoSpaceDE/>
              <w:autoSpaceDN/>
              <w:bidi w:val="0"/>
              <w:spacing w:line="240" w:lineRule="atLeast"/>
              <w:ind w:firstLine="0" w:firstLineChars="0"/>
              <w:jc w:val="center"/>
              <w:textAlignment w:val="center"/>
              <w:rPr>
                <w:rFonts w:hint="eastAsia" w:ascii="仿宋" w:hAnsi="仿宋" w:eastAsia="仿宋" w:cs="仿宋"/>
                <w:b/>
                <w:bCs/>
                <w:i w:val="0"/>
                <w:iCs w:val="0"/>
                <w:color w:val="000000"/>
                <w:sz w:val="20"/>
                <w:szCs w:val="20"/>
                <w:u w:val="none"/>
              </w:rPr>
            </w:pPr>
            <w:r>
              <w:rPr>
                <w:rFonts w:hint="eastAsia" w:ascii="仿宋" w:hAnsi="仿宋" w:eastAsia="仿宋" w:cs="仿宋"/>
                <w:b/>
                <w:bCs/>
                <w:i w:val="0"/>
                <w:iCs w:val="0"/>
                <w:color w:val="000000"/>
                <w:kern w:val="0"/>
                <w:sz w:val="20"/>
                <w:szCs w:val="20"/>
                <w:u w:val="none"/>
                <w:lang w:val="en-US" w:eastAsia="zh-CN" w:bidi="ar"/>
              </w:rPr>
              <w:t>椑木水厂扩容提质工程</w:t>
            </w:r>
          </w:p>
        </w:tc>
        <w:tc>
          <w:tcPr>
            <w:tcW w:w="71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658B31">
            <w:pPr>
              <w:keepNext w:val="0"/>
              <w:keepLines w:val="0"/>
              <w:pageBreakBefore w:val="0"/>
              <w:widowControl/>
              <w:kinsoku/>
              <w:wordWrap/>
              <w:overflowPunct/>
              <w:topLinePunct w:val="0"/>
              <w:autoSpaceDE/>
              <w:autoSpaceDN/>
              <w:bidi w:val="0"/>
              <w:spacing w:line="240" w:lineRule="atLeast"/>
              <w:ind w:firstLine="0" w:firstLineChars="0"/>
              <w:jc w:val="center"/>
              <w:rPr>
                <w:rFonts w:hint="eastAsia" w:ascii="仿宋" w:hAnsi="仿宋" w:eastAsia="仿宋" w:cs="仿宋"/>
                <w:b/>
                <w:bCs/>
                <w:i w:val="0"/>
                <w:iCs w:val="0"/>
                <w:color w:val="000000"/>
                <w:sz w:val="20"/>
                <w:szCs w:val="20"/>
                <w:u w:val="none"/>
              </w:rPr>
            </w:pPr>
          </w:p>
        </w:tc>
        <w:tc>
          <w:tcPr>
            <w:tcW w:w="81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0E96FB">
            <w:pPr>
              <w:keepNext w:val="0"/>
              <w:keepLines w:val="0"/>
              <w:pageBreakBefore w:val="0"/>
              <w:widowControl/>
              <w:kinsoku/>
              <w:wordWrap/>
              <w:overflowPunct/>
              <w:topLinePunct w:val="0"/>
              <w:autoSpaceDE/>
              <w:autoSpaceDN/>
              <w:bidi w:val="0"/>
              <w:spacing w:line="240" w:lineRule="atLeast"/>
              <w:ind w:firstLine="0" w:firstLineChars="0"/>
              <w:jc w:val="center"/>
              <w:rPr>
                <w:rFonts w:hint="eastAsia" w:ascii="仿宋" w:hAnsi="仿宋" w:eastAsia="仿宋" w:cs="仿宋"/>
                <w:b/>
                <w:bCs/>
                <w:i w:val="0"/>
                <w:iCs w:val="0"/>
                <w:color w:val="000000"/>
                <w:sz w:val="20"/>
                <w:szCs w:val="20"/>
                <w:u w:val="none"/>
              </w:rPr>
            </w:pPr>
          </w:p>
        </w:tc>
        <w:tc>
          <w:tcPr>
            <w:tcW w:w="110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E6871C">
            <w:pPr>
              <w:keepNext w:val="0"/>
              <w:keepLines w:val="0"/>
              <w:pageBreakBefore w:val="0"/>
              <w:widowControl/>
              <w:kinsoku/>
              <w:wordWrap/>
              <w:overflowPunct/>
              <w:topLinePunct w:val="0"/>
              <w:autoSpaceDE/>
              <w:autoSpaceDN/>
              <w:bidi w:val="0"/>
              <w:spacing w:line="240" w:lineRule="atLeast"/>
              <w:ind w:firstLine="0" w:firstLineChars="0"/>
              <w:jc w:val="center"/>
              <w:rPr>
                <w:rFonts w:hint="eastAsia" w:ascii="仿宋" w:hAnsi="仿宋" w:eastAsia="仿宋" w:cs="仿宋"/>
                <w:b/>
                <w:bCs/>
                <w:i w:val="0"/>
                <w:iCs w:val="0"/>
                <w:color w:val="000000"/>
                <w:sz w:val="20"/>
                <w:szCs w:val="20"/>
                <w:u w:val="none"/>
              </w:rPr>
            </w:pPr>
          </w:p>
        </w:tc>
      </w:tr>
      <w:tr w14:paraId="37433E9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2" w:hRule="atLeast"/>
        </w:trPr>
        <w:tc>
          <w:tcPr>
            <w:tcW w:w="7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AA3E5F">
            <w:pPr>
              <w:keepNext w:val="0"/>
              <w:keepLines w:val="0"/>
              <w:pageBreakBefore w:val="0"/>
              <w:widowControl/>
              <w:suppressLineNumbers w:val="0"/>
              <w:kinsoku/>
              <w:wordWrap/>
              <w:overflowPunct/>
              <w:topLinePunct w:val="0"/>
              <w:autoSpaceDE/>
              <w:autoSpaceDN/>
              <w:bidi w:val="0"/>
              <w:spacing w:line="240" w:lineRule="atLeast"/>
              <w:ind w:firstLine="0" w:firstLineChars="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1.1.1</w:t>
            </w:r>
          </w:p>
        </w:tc>
        <w:tc>
          <w:tcPr>
            <w:tcW w:w="16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DF1B5C">
            <w:pPr>
              <w:keepNext w:val="0"/>
              <w:keepLines w:val="0"/>
              <w:pageBreakBefore w:val="0"/>
              <w:widowControl/>
              <w:suppressLineNumbers w:val="0"/>
              <w:kinsoku/>
              <w:wordWrap/>
              <w:overflowPunct/>
              <w:topLinePunct w:val="0"/>
              <w:autoSpaceDE/>
              <w:autoSpaceDN/>
              <w:bidi w:val="0"/>
              <w:spacing w:line="240" w:lineRule="atLeast"/>
              <w:ind w:firstLine="0" w:firstLineChars="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厂区外立面改造工程</w:t>
            </w:r>
          </w:p>
        </w:tc>
        <w:tc>
          <w:tcPr>
            <w:tcW w:w="12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B46F07">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项</w:t>
            </w:r>
          </w:p>
        </w:tc>
        <w:tc>
          <w:tcPr>
            <w:tcW w:w="13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36F967">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 xml:space="preserve">1.00 </w:t>
            </w:r>
          </w:p>
        </w:tc>
        <w:tc>
          <w:tcPr>
            <w:tcW w:w="18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B7F2D3">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 xml:space="preserve">200000.00 </w:t>
            </w:r>
          </w:p>
        </w:tc>
      </w:tr>
      <w:tr w14:paraId="0F91E94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2" w:hRule="atLeast"/>
        </w:trPr>
        <w:tc>
          <w:tcPr>
            <w:tcW w:w="7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E6B8A7">
            <w:pPr>
              <w:keepNext w:val="0"/>
              <w:keepLines w:val="0"/>
              <w:pageBreakBefore w:val="0"/>
              <w:widowControl/>
              <w:suppressLineNumbers w:val="0"/>
              <w:kinsoku/>
              <w:wordWrap/>
              <w:overflowPunct/>
              <w:topLinePunct w:val="0"/>
              <w:autoSpaceDE/>
              <w:autoSpaceDN/>
              <w:bidi w:val="0"/>
              <w:spacing w:line="240" w:lineRule="atLeast"/>
              <w:ind w:firstLine="0" w:firstLineChars="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1.1.2</w:t>
            </w:r>
          </w:p>
        </w:tc>
        <w:tc>
          <w:tcPr>
            <w:tcW w:w="16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2EECE8">
            <w:pPr>
              <w:keepNext w:val="0"/>
              <w:keepLines w:val="0"/>
              <w:pageBreakBefore w:val="0"/>
              <w:widowControl/>
              <w:suppressLineNumbers w:val="0"/>
              <w:kinsoku/>
              <w:wordWrap/>
              <w:overflowPunct/>
              <w:topLinePunct w:val="0"/>
              <w:autoSpaceDE/>
              <w:autoSpaceDN/>
              <w:bidi w:val="0"/>
              <w:spacing w:line="240" w:lineRule="atLeast"/>
              <w:ind w:firstLine="0" w:firstLineChars="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一体化超滤膜设备</w:t>
            </w:r>
          </w:p>
        </w:tc>
        <w:tc>
          <w:tcPr>
            <w:tcW w:w="12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3CF238">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m</w:t>
            </w:r>
            <w:r>
              <w:rPr>
                <w:rFonts w:hint="eastAsia" w:ascii="宋体" w:hAnsi="宋体" w:eastAsia="宋体" w:cs="宋体"/>
                <w:i w:val="0"/>
                <w:iCs w:val="0"/>
                <w:color w:val="000000"/>
                <w:kern w:val="0"/>
                <w:sz w:val="20"/>
                <w:szCs w:val="20"/>
                <w:u w:val="none"/>
                <w:lang w:val="en-US" w:eastAsia="zh-CN" w:bidi="ar"/>
              </w:rPr>
              <w:t>³</w:t>
            </w:r>
            <w:r>
              <w:rPr>
                <w:rFonts w:hint="eastAsia" w:ascii="仿宋" w:hAnsi="仿宋" w:eastAsia="仿宋" w:cs="仿宋"/>
                <w:i w:val="0"/>
                <w:iCs w:val="0"/>
                <w:color w:val="000000"/>
                <w:kern w:val="0"/>
                <w:sz w:val="20"/>
                <w:szCs w:val="20"/>
                <w:u w:val="none"/>
                <w:lang w:val="en-US" w:eastAsia="zh-CN" w:bidi="ar"/>
              </w:rPr>
              <w:t>/d</w:t>
            </w:r>
          </w:p>
        </w:tc>
        <w:tc>
          <w:tcPr>
            <w:tcW w:w="13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F3422F">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 xml:space="preserve">6000.00 </w:t>
            </w:r>
          </w:p>
        </w:tc>
        <w:tc>
          <w:tcPr>
            <w:tcW w:w="18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8CB0F4">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 xml:space="preserve">1800.00 </w:t>
            </w:r>
          </w:p>
        </w:tc>
      </w:tr>
      <w:tr w14:paraId="4BAA76C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2" w:hRule="atLeast"/>
        </w:trPr>
        <w:tc>
          <w:tcPr>
            <w:tcW w:w="7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3FCE83">
            <w:pPr>
              <w:keepNext w:val="0"/>
              <w:keepLines w:val="0"/>
              <w:pageBreakBefore w:val="0"/>
              <w:widowControl/>
              <w:suppressLineNumbers w:val="0"/>
              <w:kinsoku/>
              <w:wordWrap/>
              <w:overflowPunct/>
              <w:topLinePunct w:val="0"/>
              <w:autoSpaceDE/>
              <w:autoSpaceDN/>
              <w:bidi w:val="0"/>
              <w:spacing w:line="240" w:lineRule="atLeast"/>
              <w:ind w:firstLine="0" w:firstLineChars="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1.1.3</w:t>
            </w:r>
          </w:p>
        </w:tc>
        <w:tc>
          <w:tcPr>
            <w:tcW w:w="16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AF7CED">
            <w:pPr>
              <w:keepNext w:val="0"/>
              <w:keepLines w:val="0"/>
              <w:pageBreakBefore w:val="0"/>
              <w:widowControl/>
              <w:suppressLineNumbers w:val="0"/>
              <w:kinsoku/>
              <w:wordWrap/>
              <w:overflowPunct/>
              <w:topLinePunct w:val="0"/>
              <w:autoSpaceDE/>
              <w:autoSpaceDN/>
              <w:bidi w:val="0"/>
              <w:spacing w:line="240" w:lineRule="atLeast"/>
              <w:ind w:firstLine="0" w:firstLineChars="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清水池</w:t>
            </w:r>
          </w:p>
        </w:tc>
        <w:tc>
          <w:tcPr>
            <w:tcW w:w="12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4F3A22">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m</w:t>
            </w:r>
            <w:r>
              <w:rPr>
                <w:rFonts w:hint="eastAsia" w:ascii="宋体" w:hAnsi="宋体" w:eastAsia="宋体" w:cs="宋体"/>
                <w:i w:val="0"/>
                <w:iCs w:val="0"/>
                <w:color w:val="000000"/>
                <w:kern w:val="0"/>
                <w:sz w:val="20"/>
                <w:szCs w:val="20"/>
                <w:u w:val="none"/>
                <w:lang w:val="en-US" w:eastAsia="zh-CN" w:bidi="ar"/>
              </w:rPr>
              <w:t>³</w:t>
            </w:r>
          </w:p>
        </w:tc>
        <w:tc>
          <w:tcPr>
            <w:tcW w:w="13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79A420">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 xml:space="preserve">1200.00 </w:t>
            </w:r>
          </w:p>
        </w:tc>
        <w:tc>
          <w:tcPr>
            <w:tcW w:w="18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5E3468">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 xml:space="preserve">2000.00 </w:t>
            </w:r>
          </w:p>
        </w:tc>
      </w:tr>
      <w:tr w14:paraId="2CABD0A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 w:hRule="atLeast"/>
        </w:trPr>
        <w:tc>
          <w:tcPr>
            <w:tcW w:w="7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DAFEF2">
            <w:pPr>
              <w:keepNext w:val="0"/>
              <w:keepLines w:val="0"/>
              <w:pageBreakBefore w:val="0"/>
              <w:widowControl/>
              <w:suppressLineNumbers w:val="0"/>
              <w:kinsoku/>
              <w:wordWrap/>
              <w:overflowPunct/>
              <w:topLinePunct w:val="0"/>
              <w:autoSpaceDE/>
              <w:autoSpaceDN/>
              <w:bidi w:val="0"/>
              <w:spacing w:line="240" w:lineRule="atLeast"/>
              <w:ind w:firstLine="0" w:firstLineChars="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1.1.4</w:t>
            </w:r>
          </w:p>
        </w:tc>
        <w:tc>
          <w:tcPr>
            <w:tcW w:w="16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D8324E">
            <w:pPr>
              <w:keepNext w:val="0"/>
              <w:keepLines w:val="0"/>
              <w:pageBreakBefore w:val="0"/>
              <w:widowControl/>
              <w:suppressLineNumbers w:val="0"/>
              <w:kinsoku/>
              <w:wordWrap/>
              <w:overflowPunct/>
              <w:topLinePunct w:val="0"/>
              <w:autoSpaceDE/>
              <w:autoSpaceDN/>
              <w:bidi w:val="0"/>
              <w:spacing w:line="240" w:lineRule="atLeast"/>
              <w:ind w:firstLine="0" w:firstLineChars="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脱水机房及粉炭投加间</w:t>
            </w:r>
          </w:p>
        </w:tc>
        <w:tc>
          <w:tcPr>
            <w:tcW w:w="12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9170B7">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w:t>
            </w:r>
          </w:p>
        </w:tc>
        <w:tc>
          <w:tcPr>
            <w:tcW w:w="13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4C8C3B">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 xml:space="preserve">260.00 </w:t>
            </w:r>
          </w:p>
        </w:tc>
        <w:tc>
          <w:tcPr>
            <w:tcW w:w="18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D3295B">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 xml:space="preserve">1000.00 </w:t>
            </w:r>
          </w:p>
        </w:tc>
      </w:tr>
      <w:tr w14:paraId="4E67C8D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 w:hRule="atLeast"/>
        </w:trPr>
        <w:tc>
          <w:tcPr>
            <w:tcW w:w="7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FC7559">
            <w:pPr>
              <w:keepNext w:val="0"/>
              <w:keepLines w:val="0"/>
              <w:pageBreakBefore w:val="0"/>
              <w:widowControl/>
              <w:suppressLineNumbers w:val="0"/>
              <w:kinsoku/>
              <w:wordWrap/>
              <w:overflowPunct/>
              <w:topLinePunct w:val="0"/>
              <w:autoSpaceDE/>
              <w:autoSpaceDN/>
              <w:bidi w:val="0"/>
              <w:spacing w:line="240" w:lineRule="atLeast"/>
              <w:ind w:firstLine="0" w:firstLineChars="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1.1.5</w:t>
            </w:r>
          </w:p>
        </w:tc>
        <w:tc>
          <w:tcPr>
            <w:tcW w:w="16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EC0CA1">
            <w:pPr>
              <w:keepNext w:val="0"/>
              <w:keepLines w:val="0"/>
              <w:pageBreakBefore w:val="0"/>
              <w:widowControl/>
              <w:suppressLineNumbers w:val="0"/>
              <w:kinsoku/>
              <w:wordWrap/>
              <w:overflowPunct/>
              <w:topLinePunct w:val="0"/>
              <w:autoSpaceDE/>
              <w:autoSpaceDN/>
              <w:bidi w:val="0"/>
              <w:spacing w:line="240" w:lineRule="atLeast"/>
              <w:ind w:firstLine="0" w:firstLineChars="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综合排泥池</w:t>
            </w:r>
          </w:p>
        </w:tc>
        <w:tc>
          <w:tcPr>
            <w:tcW w:w="12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ECDFD4">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m</w:t>
            </w:r>
            <w:r>
              <w:rPr>
                <w:rFonts w:hint="eastAsia" w:ascii="宋体" w:hAnsi="宋体" w:eastAsia="宋体" w:cs="宋体"/>
                <w:i w:val="0"/>
                <w:iCs w:val="0"/>
                <w:color w:val="000000"/>
                <w:kern w:val="0"/>
                <w:sz w:val="20"/>
                <w:szCs w:val="20"/>
                <w:u w:val="none"/>
                <w:lang w:val="en-US" w:eastAsia="zh-CN" w:bidi="ar"/>
              </w:rPr>
              <w:t>³</w:t>
            </w:r>
          </w:p>
        </w:tc>
        <w:tc>
          <w:tcPr>
            <w:tcW w:w="13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AC8EC8">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 xml:space="preserve">240.00 </w:t>
            </w:r>
          </w:p>
        </w:tc>
        <w:tc>
          <w:tcPr>
            <w:tcW w:w="18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EB3373">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 xml:space="preserve">2800.00 </w:t>
            </w:r>
          </w:p>
        </w:tc>
      </w:tr>
      <w:tr w14:paraId="104DD5A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2" w:hRule="atLeast"/>
        </w:trPr>
        <w:tc>
          <w:tcPr>
            <w:tcW w:w="7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904FAB">
            <w:pPr>
              <w:keepNext w:val="0"/>
              <w:keepLines w:val="0"/>
              <w:pageBreakBefore w:val="0"/>
              <w:widowControl/>
              <w:suppressLineNumbers w:val="0"/>
              <w:kinsoku/>
              <w:wordWrap/>
              <w:overflowPunct/>
              <w:topLinePunct w:val="0"/>
              <w:autoSpaceDE/>
              <w:autoSpaceDN/>
              <w:bidi w:val="0"/>
              <w:spacing w:line="240" w:lineRule="atLeast"/>
              <w:ind w:firstLine="0" w:firstLineChars="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1.1.6</w:t>
            </w:r>
          </w:p>
        </w:tc>
        <w:tc>
          <w:tcPr>
            <w:tcW w:w="16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9FBD9A">
            <w:pPr>
              <w:keepNext w:val="0"/>
              <w:keepLines w:val="0"/>
              <w:pageBreakBefore w:val="0"/>
              <w:widowControl/>
              <w:suppressLineNumbers w:val="0"/>
              <w:kinsoku/>
              <w:wordWrap/>
              <w:overflowPunct/>
              <w:topLinePunct w:val="0"/>
              <w:autoSpaceDE/>
              <w:autoSpaceDN/>
              <w:bidi w:val="0"/>
              <w:spacing w:line="240" w:lineRule="atLeast"/>
              <w:ind w:firstLine="0" w:firstLineChars="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储泥池</w:t>
            </w:r>
          </w:p>
        </w:tc>
        <w:tc>
          <w:tcPr>
            <w:tcW w:w="12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BB75E4">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m</w:t>
            </w:r>
            <w:r>
              <w:rPr>
                <w:rFonts w:hint="eastAsia" w:ascii="宋体" w:hAnsi="宋体" w:eastAsia="宋体" w:cs="宋体"/>
                <w:i w:val="0"/>
                <w:iCs w:val="0"/>
                <w:color w:val="000000"/>
                <w:kern w:val="0"/>
                <w:sz w:val="20"/>
                <w:szCs w:val="20"/>
                <w:u w:val="none"/>
                <w:lang w:val="en-US" w:eastAsia="zh-CN" w:bidi="ar"/>
              </w:rPr>
              <w:t>³</w:t>
            </w:r>
          </w:p>
        </w:tc>
        <w:tc>
          <w:tcPr>
            <w:tcW w:w="13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B36CF1">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 xml:space="preserve">90.00 </w:t>
            </w:r>
          </w:p>
        </w:tc>
        <w:tc>
          <w:tcPr>
            <w:tcW w:w="18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DCE51E">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 xml:space="preserve">2000.00 </w:t>
            </w:r>
          </w:p>
        </w:tc>
      </w:tr>
      <w:tr w14:paraId="60EE575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2" w:hRule="atLeast"/>
        </w:trPr>
        <w:tc>
          <w:tcPr>
            <w:tcW w:w="7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E0C6D5">
            <w:pPr>
              <w:keepNext w:val="0"/>
              <w:keepLines w:val="0"/>
              <w:pageBreakBefore w:val="0"/>
              <w:widowControl/>
              <w:suppressLineNumbers w:val="0"/>
              <w:kinsoku/>
              <w:wordWrap/>
              <w:overflowPunct/>
              <w:topLinePunct w:val="0"/>
              <w:autoSpaceDE/>
              <w:autoSpaceDN/>
              <w:bidi w:val="0"/>
              <w:spacing w:line="240" w:lineRule="atLeast"/>
              <w:ind w:firstLine="0" w:firstLineChars="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1.1.7</w:t>
            </w:r>
          </w:p>
        </w:tc>
        <w:tc>
          <w:tcPr>
            <w:tcW w:w="16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9D8453">
            <w:pPr>
              <w:keepNext w:val="0"/>
              <w:keepLines w:val="0"/>
              <w:pageBreakBefore w:val="0"/>
              <w:widowControl/>
              <w:suppressLineNumbers w:val="0"/>
              <w:kinsoku/>
              <w:wordWrap/>
              <w:overflowPunct/>
              <w:topLinePunct w:val="0"/>
              <w:autoSpaceDE/>
              <w:autoSpaceDN/>
              <w:bidi w:val="0"/>
              <w:spacing w:line="240" w:lineRule="atLeast"/>
              <w:ind w:firstLine="0" w:firstLineChars="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取水泵房改造</w:t>
            </w:r>
          </w:p>
        </w:tc>
        <w:tc>
          <w:tcPr>
            <w:tcW w:w="12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548F7A">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项</w:t>
            </w:r>
          </w:p>
        </w:tc>
        <w:tc>
          <w:tcPr>
            <w:tcW w:w="13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3B48A7">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 xml:space="preserve">1.00 </w:t>
            </w:r>
          </w:p>
        </w:tc>
        <w:tc>
          <w:tcPr>
            <w:tcW w:w="18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560966">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 xml:space="preserve">2000000.00 </w:t>
            </w:r>
          </w:p>
        </w:tc>
      </w:tr>
      <w:tr w14:paraId="1266DF3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2" w:hRule="atLeast"/>
        </w:trPr>
        <w:tc>
          <w:tcPr>
            <w:tcW w:w="7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A426A7">
            <w:pPr>
              <w:keepNext w:val="0"/>
              <w:keepLines w:val="0"/>
              <w:pageBreakBefore w:val="0"/>
              <w:widowControl/>
              <w:suppressLineNumbers w:val="0"/>
              <w:kinsoku/>
              <w:wordWrap/>
              <w:overflowPunct/>
              <w:topLinePunct w:val="0"/>
              <w:autoSpaceDE/>
              <w:autoSpaceDN/>
              <w:bidi w:val="0"/>
              <w:spacing w:line="240" w:lineRule="atLeast"/>
              <w:ind w:firstLine="0" w:firstLineChars="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1.1.8</w:t>
            </w:r>
          </w:p>
        </w:tc>
        <w:tc>
          <w:tcPr>
            <w:tcW w:w="16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6319CA">
            <w:pPr>
              <w:keepNext w:val="0"/>
              <w:keepLines w:val="0"/>
              <w:pageBreakBefore w:val="0"/>
              <w:widowControl/>
              <w:suppressLineNumbers w:val="0"/>
              <w:kinsoku/>
              <w:wordWrap/>
              <w:overflowPunct/>
              <w:topLinePunct w:val="0"/>
              <w:autoSpaceDE/>
              <w:autoSpaceDN/>
              <w:bidi w:val="0"/>
              <w:spacing w:line="240" w:lineRule="atLeast"/>
              <w:ind w:firstLine="0" w:firstLineChars="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净水厂工艺设备</w:t>
            </w:r>
          </w:p>
        </w:tc>
        <w:tc>
          <w:tcPr>
            <w:tcW w:w="12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839A90">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项</w:t>
            </w:r>
          </w:p>
        </w:tc>
        <w:tc>
          <w:tcPr>
            <w:tcW w:w="13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7EEAF0">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 xml:space="preserve">1.00 </w:t>
            </w:r>
          </w:p>
        </w:tc>
        <w:tc>
          <w:tcPr>
            <w:tcW w:w="18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5DF221">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 xml:space="preserve">5000000.00 </w:t>
            </w:r>
          </w:p>
        </w:tc>
      </w:tr>
      <w:tr w14:paraId="1714278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 w:hRule="atLeast"/>
        </w:trPr>
        <w:tc>
          <w:tcPr>
            <w:tcW w:w="7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4B5082">
            <w:pPr>
              <w:keepNext w:val="0"/>
              <w:keepLines w:val="0"/>
              <w:pageBreakBefore w:val="0"/>
              <w:widowControl/>
              <w:suppressLineNumbers w:val="0"/>
              <w:kinsoku/>
              <w:wordWrap/>
              <w:overflowPunct/>
              <w:topLinePunct w:val="0"/>
              <w:autoSpaceDE/>
              <w:autoSpaceDN/>
              <w:bidi w:val="0"/>
              <w:spacing w:line="240" w:lineRule="atLeast"/>
              <w:ind w:firstLine="0" w:firstLineChars="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1.1.9</w:t>
            </w:r>
          </w:p>
        </w:tc>
        <w:tc>
          <w:tcPr>
            <w:tcW w:w="16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A43064">
            <w:pPr>
              <w:keepNext w:val="0"/>
              <w:keepLines w:val="0"/>
              <w:pageBreakBefore w:val="0"/>
              <w:widowControl/>
              <w:suppressLineNumbers w:val="0"/>
              <w:kinsoku/>
              <w:wordWrap/>
              <w:overflowPunct/>
              <w:topLinePunct w:val="0"/>
              <w:autoSpaceDE/>
              <w:autoSpaceDN/>
              <w:bidi w:val="0"/>
              <w:spacing w:line="240" w:lineRule="atLeast"/>
              <w:ind w:firstLine="0" w:firstLineChars="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电气工程</w:t>
            </w:r>
          </w:p>
        </w:tc>
        <w:tc>
          <w:tcPr>
            <w:tcW w:w="12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48AA5A">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项</w:t>
            </w:r>
          </w:p>
        </w:tc>
        <w:tc>
          <w:tcPr>
            <w:tcW w:w="13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E78EB8">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 xml:space="preserve">1.00 </w:t>
            </w:r>
          </w:p>
        </w:tc>
        <w:tc>
          <w:tcPr>
            <w:tcW w:w="18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DC2E2D">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 xml:space="preserve">3000000.00 </w:t>
            </w:r>
          </w:p>
        </w:tc>
      </w:tr>
      <w:tr w14:paraId="27262B5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 w:hRule="atLeast"/>
        </w:trPr>
        <w:tc>
          <w:tcPr>
            <w:tcW w:w="7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0E6CB2">
            <w:pPr>
              <w:keepNext w:val="0"/>
              <w:keepLines w:val="0"/>
              <w:pageBreakBefore w:val="0"/>
              <w:widowControl/>
              <w:suppressLineNumbers w:val="0"/>
              <w:kinsoku/>
              <w:wordWrap/>
              <w:overflowPunct/>
              <w:topLinePunct w:val="0"/>
              <w:autoSpaceDE/>
              <w:autoSpaceDN/>
              <w:bidi w:val="0"/>
              <w:spacing w:line="240" w:lineRule="atLeast"/>
              <w:ind w:firstLine="0" w:firstLineChars="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1.1.10</w:t>
            </w:r>
          </w:p>
        </w:tc>
        <w:tc>
          <w:tcPr>
            <w:tcW w:w="16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F3A3ED">
            <w:pPr>
              <w:keepNext w:val="0"/>
              <w:keepLines w:val="0"/>
              <w:pageBreakBefore w:val="0"/>
              <w:widowControl/>
              <w:suppressLineNumbers w:val="0"/>
              <w:kinsoku/>
              <w:wordWrap/>
              <w:overflowPunct/>
              <w:topLinePunct w:val="0"/>
              <w:autoSpaceDE/>
              <w:autoSpaceDN/>
              <w:bidi w:val="0"/>
              <w:spacing w:line="240" w:lineRule="atLeast"/>
              <w:ind w:firstLine="0" w:firstLineChars="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智慧水务系统</w:t>
            </w:r>
          </w:p>
        </w:tc>
        <w:tc>
          <w:tcPr>
            <w:tcW w:w="12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F8A173">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项</w:t>
            </w:r>
          </w:p>
        </w:tc>
        <w:tc>
          <w:tcPr>
            <w:tcW w:w="13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A99120">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 xml:space="preserve">1.00 </w:t>
            </w:r>
          </w:p>
        </w:tc>
        <w:tc>
          <w:tcPr>
            <w:tcW w:w="18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A0989F">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 xml:space="preserve">15000000.00 </w:t>
            </w:r>
          </w:p>
        </w:tc>
      </w:tr>
      <w:tr w14:paraId="42D5806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2" w:hRule="atLeast"/>
        </w:trPr>
        <w:tc>
          <w:tcPr>
            <w:tcW w:w="7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C10D3A">
            <w:pPr>
              <w:keepNext w:val="0"/>
              <w:keepLines w:val="0"/>
              <w:pageBreakBefore w:val="0"/>
              <w:widowControl/>
              <w:suppressLineNumbers w:val="0"/>
              <w:kinsoku/>
              <w:wordWrap/>
              <w:overflowPunct/>
              <w:topLinePunct w:val="0"/>
              <w:autoSpaceDE/>
              <w:autoSpaceDN/>
              <w:bidi w:val="0"/>
              <w:spacing w:line="240" w:lineRule="atLeast"/>
              <w:ind w:firstLine="0" w:firstLineChars="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1.1.11</w:t>
            </w:r>
          </w:p>
        </w:tc>
        <w:tc>
          <w:tcPr>
            <w:tcW w:w="1612" w:type="pct"/>
            <w:tcBorders>
              <w:top w:val="nil"/>
              <w:left w:val="nil"/>
              <w:bottom w:val="nil"/>
              <w:right w:val="nil"/>
            </w:tcBorders>
            <w:shd w:val="clear" w:color="auto" w:fill="auto"/>
            <w:noWrap/>
            <w:vAlign w:val="center"/>
          </w:tcPr>
          <w:p w14:paraId="5A5C387C">
            <w:pPr>
              <w:keepNext w:val="0"/>
              <w:keepLines w:val="0"/>
              <w:pageBreakBefore w:val="0"/>
              <w:widowControl/>
              <w:suppressLineNumbers w:val="0"/>
              <w:kinsoku/>
              <w:wordWrap/>
              <w:overflowPunct/>
              <w:topLinePunct w:val="0"/>
              <w:autoSpaceDE/>
              <w:autoSpaceDN/>
              <w:bidi w:val="0"/>
              <w:spacing w:line="240" w:lineRule="atLeast"/>
              <w:ind w:firstLine="0" w:firstLineChars="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运输设备</w:t>
            </w:r>
          </w:p>
        </w:tc>
        <w:tc>
          <w:tcPr>
            <w:tcW w:w="12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1D4EB5">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项</w:t>
            </w:r>
          </w:p>
        </w:tc>
        <w:tc>
          <w:tcPr>
            <w:tcW w:w="13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4EAC57">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 xml:space="preserve">1.00 </w:t>
            </w:r>
          </w:p>
        </w:tc>
        <w:tc>
          <w:tcPr>
            <w:tcW w:w="18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EF1BE8">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 xml:space="preserve">800000.00 </w:t>
            </w:r>
          </w:p>
        </w:tc>
      </w:tr>
      <w:tr w14:paraId="01B96B1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2" w:hRule="atLeast"/>
        </w:trPr>
        <w:tc>
          <w:tcPr>
            <w:tcW w:w="7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4F87B7">
            <w:pPr>
              <w:keepNext w:val="0"/>
              <w:keepLines w:val="0"/>
              <w:pageBreakBefore w:val="0"/>
              <w:widowControl/>
              <w:suppressLineNumbers w:val="0"/>
              <w:kinsoku/>
              <w:wordWrap/>
              <w:overflowPunct/>
              <w:topLinePunct w:val="0"/>
              <w:autoSpaceDE/>
              <w:autoSpaceDN/>
              <w:bidi w:val="0"/>
              <w:spacing w:line="240" w:lineRule="atLeast"/>
              <w:ind w:firstLine="0" w:firstLineChars="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1.1.12</w:t>
            </w:r>
          </w:p>
        </w:tc>
        <w:tc>
          <w:tcPr>
            <w:tcW w:w="16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F35A0A">
            <w:pPr>
              <w:keepNext w:val="0"/>
              <w:keepLines w:val="0"/>
              <w:pageBreakBefore w:val="0"/>
              <w:widowControl/>
              <w:suppressLineNumbers w:val="0"/>
              <w:kinsoku/>
              <w:wordWrap/>
              <w:overflowPunct/>
              <w:topLinePunct w:val="0"/>
              <w:autoSpaceDE/>
              <w:autoSpaceDN/>
              <w:bidi w:val="0"/>
              <w:spacing w:line="240" w:lineRule="atLeast"/>
              <w:ind w:firstLine="0" w:firstLineChars="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检验设备</w:t>
            </w:r>
          </w:p>
        </w:tc>
        <w:tc>
          <w:tcPr>
            <w:tcW w:w="12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66496F">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项</w:t>
            </w:r>
          </w:p>
        </w:tc>
        <w:tc>
          <w:tcPr>
            <w:tcW w:w="13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0983FC">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 xml:space="preserve">1.00 </w:t>
            </w:r>
          </w:p>
        </w:tc>
        <w:tc>
          <w:tcPr>
            <w:tcW w:w="18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F9889D">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 xml:space="preserve">500000.00 </w:t>
            </w:r>
          </w:p>
        </w:tc>
      </w:tr>
      <w:tr w14:paraId="1CF88B0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2" w:hRule="atLeast"/>
        </w:trPr>
        <w:tc>
          <w:tcPr>
            <w:tcW w:w="7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A465B1">
            <w:pPr>
              <w:keepNext w:val="0"/>
              <w:keepLines w:val="0"/>
              <w:pageBreakBefore w:val="0"/>
              <w:widowControl/>
              <w:suppressLineNumbers w:val="0"/>
              <w:kinsoku/>
              <w:wordWrap/>
              <w:overflowPunct/>
              <w:topLinePunct w:val="0"/>
              <w:autoSpaceDE/>
              <w:autoSpaceDN/>
              <w:bidi w:val="0"/>
              <w:spacing w:line="240" w:lineRule="atLeast"/>
              <w:ind w:firstLine="0" w:firstLineChars="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1.1.13</w:t>
            </w:r>
          </w:p>
        </w:tc>
        <w:tc>
          <w:tcPr>
            <w:tcW w:w="16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6ECE2D">
            <w:pPr>
              <w:keepNext w:val="0"/>
              <w:keepLines w:val="0"/>
              <w:pageBreakBefore w:val="0"/>
              <w:widowControl/>
              <w:suppressLineNumbers w:val="0"/>
              <w:kinsoku/>
              <w:wordWrap/>
              <w:overflowPunct/>
              <w:topLinePunct w:val="0"/>
              <w:autoSpaceDE/>
              <w:autoSpaceDN/>
              <w:bidi w:val="0"/>
              <w:spacing w:line="240" w:lineRule="atLeast"/>
              <w:ind w:firstLine="0" w:firstLineChars="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厂区配套工程</w:t>
            </w:r>
          </w:p>
        </w:tc>
        <w:tc>
          <w:tcPr>
            <w:tcW w:w="12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D7BD0E">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项</w:t>
            </w:r>
          </w:p>
        </w:tc>
        <w:tc>
          <w:tcPr>
            <w:tcW w:w="13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BF2AE3">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 xml:space="preserve">1.00 </w:t>
            </w:r>
          </w:p>
        </w:tc>
        <w:tc>
          <w:tcPr>
            <w:tcW w:w="18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DA539E">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 xml:space="preserve">3000000.00 </w:t>
            </w:r>
          </w:p>
        </w:tc>
      </w:tr>
      <w:tr w14:paraId="69EA1F5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 w:hRule="atLeast"/>
        </w:trPr>
        <w:tc>
          <w:tcPr>
            <w:tcW w:w="7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EBCDC0">
            <w:pPr>
              <w:keepNext w:val="0"/>
              <w:keepLines w:val="0"/>
              <w:pageBreakBefore w:val="0"/>
              <w:widowControl/>
              <w:suppressLineNumbers w:val="0"/>
              <w:kinsoku/>
              <w:wordWrap/>
              <w:overflowPunct/>
              <w:topLinePunct w:val="0"/>
              <w:autoSpaceDE/>
              <w:autoSpaceDN/>
              <w:bidi w:val="0"/>
              <w:spacing w:line="240" w:lineRule="atLeast"/>
              <w:ind w:firstLine="0" w:firstLineChars="0"/>
              <w:jc w:val="center"/>
              <w:textAlignment w:val="center"/>
              <w:rPr>
                <w:rFonts w:hint="eastAsia" w:ascii="仿宋" w:hAnsi="仿宋" w:eastAsia="仿宋" w:cs="仿宋"/>
                <w:b/>
                <w:bCs/>
                <w:i w:val="0"/>
                <w:iCs w:val="0"/>
                <w:color w:val="000000"/>
                <w:sz w:val="20"/>
                <w:szCs w:val="20"/>
                <w:u w:val="none"/>
              </w:rPr>
            </w:pPr>
            <w:r>
              <w:rPr>
                <w:rFonts w:hint="eastAsia" w:ascii="仿宋" w:hAnsi="仿宋" w:eastAsia="仿宋" w:cs="仿宋"/>
                <w:b/>
                <w:bCs/>
                <w:i w:val="0"/>
                <w:iCs w:val="0"/>
                <w:color w:val="000000"/>
                <w:kern w:val="0"/>
                <w:sz w:val="20"/>
                <w:szCs w:val="20"/>
                <w:u w:val="none"/>
                <w:lang w:val="en-US" w:eastAsia="zh-CN" w:bidi="ar"/>
              </w:rPr>
              <w:t>1.2</w:t>
            </w:r>
          </w:p>
        </w:tc>
        <w:tc>
          <w:tcPr>
            <w:tcW w:w="16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6317CB">
            <w:pPr>
              <w:keepNext w:val="0"/>
              <w:keepLines w:val="0"/>
              <w:pageBreakBefore w:val="0"/>
              <w:widowControl/>
              <w:suppressLineNumbers w:val="0"/>
              <w:kinsoku/>
              <w:wordWrap/>
              <w:overflowPunct/>
              <w:topLinePunct w:val="0"/>
              <w:autoSpaceDE/>
              <w:autoSpaceDN/>
              <w:bidi w:val="0"/>
              <w:spacing w:line="240" w:lineRule="atLeast"/>
              <w:ind w:firstLine="0" w:firstLineChars="0"/>
              <w:jc w:val="center"/>
              <w:textAlignment w:val="center"/>
              <w:rPr>
                <w:rFonts w:hint="eastAsia" w:ascii="仿宋" w:hAnsi="仿宋" w:eastAsia="仿宋" w:cs="仿宋"/>
                <w:b/>
                <w:bCs/>
                <w:i w:val="0"/>
                <w:iCs w:val="0"/>
                <w:color w:val="000000"/>
                <w:sz w:val="20"/>
                <w:szCs w:val="20"/>
                <w:u w:val="none"/>
              </w:rPr>
            </w:pPr>
            <w:r>
              <w:rPr>
                <w:rFonts w:hint="eastAsia" w:ascii="仿宋" w:hAnsi="仿宋" w:eastAsia="仿宋" w:cs="仿宋"/>
                <w:b/>
                <w:bCs/>
                <w:i w:val="0"/>
                <w:iCs w:val="0"/>
                <w:color w:val="000000"/>
                <w:kern w:val="0"/>
                <w:sz w:val="20"/>
                <w:szCs w:val="20"/>
                <w:u w:val="none"/>
                <w:lang w:val="en-US" w:eastAsia="zh-CN" w:bidi="ar"/>
              </w:rPr>
              <w:t>团龙源水厂扩容提质工程</w:t>
            </w:r>
          </w:p>
        </w:tc>
        <w:tc>
          <w:tcPr>
            <w:tcW w:w="12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A646E9">
            <w:pPr>
              <w:keepNext w:val="0"/>
              <w:keepLines w:val="0"/>
              <w:pageBreakBefore w:val="0"/>
              <w:widowControl/>
              <w:kinsoku/>
              <w:wordWrap/>
              <w:overflowPunct/>
              <w:topLinePunct w:val="0"/>
              <w:autoSpaceDE/>
              <w:autoSpaceDN/>
              <w:bidi w:val="0"/>
              <w:spacing w:line="240" w:lineRule="auto"/>
              <w:ind w:firstLine="0" w:firstLineChars="0"/>
              <w:jc w:val="center"/>
              <w:rPr>
                <w:rFonts w:hint="eastAsia" w:ascii="仿宋" w:hAnsi="仿宋" w:eastAsia="仿宋" w:cs="仿宋"/>
                <w:b/>
                <w:bCs/>
                <w:i w:val="0"/>
                <w:iCs w:val="0"/>
                <w:color w:val="000000"/>
                <w:sz w:val="20"/>
                <w:szCs w:val="20"/>
                <w:u w:val="none"/>
              </w:rPr>
            </w:pPr>
          </w:p>
        </w:tc>
        <w:tc>
          <w:tcPr>
            <w:tcW w:w="13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AD35FB">
            <w:pPr>
              <w:keepNext w:val="0"/>
              <w:keepLines w:val="0"/>
              <w:pageBreakBefore w:val="0"/>
              <w:widowControl/>
              <w:kinsoku/>
              <w:wordWrap/>
              <w:overflowPunct/>
              <w:topLinePunct w:val="0"/>
              <w:autoSpaceDE/>
              <w:autoSpaceDN/>
              <w:bidi w:val="0"/>
              <w:spacing w:line="240" w:lineRule="auto"/>
              <w:ind w:firstLine="0" w:firstLineChars="0"/>
              <w:jc w:val="center"/>
              <w:rPr>
                <w:rFonts w:hint="eastAsia" w:ascii="仿宋" w:hAnsi="仿宋" w:eastAsia="仿宋" w:cs="仿宋"/>
                <w:b/>
                <w:bCs/>
                <w:i w:val="0"/>
                <w:iCs w:val="0"/>
                <w:color w:val="000000"/>
                <w:sz w:val="20"/>
                <w:szCs w:val="20"/>
                <w:u w:val="none"/>
              </w:rPr>
            </w:pPr>
          </w:p>
        </w:tc>
        <w:tc>
          <w:tcPr>
            <w:tcW w:w="18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3EEE15">
            <w:pPr>
              <w:keepNext w:val="0"/>
              <w:keepLines w:val="0"/>
              <w:pageBreakBefore w:val="0"/>
              <w:widowControl/>
              <w:kinsoku/>
              <w:wordWrap/>
              <w:overflowPunct/>
              <w:topLinePunct w:val="0"/>
              <w:autoSpaceDE/>
              <w:autoSpaceDN/>
              <w:bidi w:val="0"/>
              <w:spacing w:line="240" w:lineRule="auto"/>
              <w:ind w:firstLine="0" w:firstLineChars="0"/>
              <w:jc w:val="center"/>
              <w:rPr>
                <w:rFonts w:hint="eastAsia" w:ascii="仿宋" w:hAnsi="仿宋" w:eastAsia="仿宋" w:cs="仿宋"/>
                <w:b/>
                <w:bCs/>
                <w:i w:val="0"/>
                <w:iCs w:val="0"/>
                <w:color w:val="000000"/>
                <w:sz w:val="20"/>
                <w:szCs w:val="20"/>
                <w:u w:val="none"/>
              </w:rPr>
            </w:pPr>
          </w:p>
        </w:tc>
      </w:tr>
      <w:tr w14:paraId="4C2B110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2" w:hRule="atLeast"/>
        </w:trPr>
        <w:tc>
          <w:tcPr>
            <w:tcW w:w="7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78424D">
            <w:pPr>
              <w:keepNext w:val="0"/>
              <w:keepLines w:val="0"/>
              <w:pageBreakBefore w:val="0"/>
              <w:widowControl/>
              <w:suppressLineNumbers w:val="0"/>
              <w:kinsoku/>
              <w:wordWrap/>
              <w:overflowPunct/>
              <w:topLinePunct w:val="0"/>
              <w:autoSpaceDE/>
              <w:autoSpaceDN/>
              <w:bidi w:val="0"/>
              <w:spacing w:line="240" w:lineRule="atLeast"/>
              <w:ind w:firstLine="0" w:firstLineChars="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1.2.1</w:t>
            </w:r>
          </w:p>
        </w:tc>
        <w:tc>
          <w:tcPr>
            <w:tcW w:w="16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BA3A36">
            <w:pPr>
              <w:keepNext w:val="0"/>
              <w:keepLines w:val="0"/>
              <w:pageBreakBefore w:val="0"/>
              <w:widowControl/>
              <w:suppressLineNumbers w:val="0"/>
              <w:kinsoku/>
              <w:wordWrap/>
              <w:overflowPunct/>
              <w:topLinePunct w:val="0"/>
              <w:autoSpaceDE/>
              <w:autoSpaceDN/>
              <w:bidi w:val="0"/>
              <w:spacing w:line="240" w:lineRule="atLeast"/>
              <w:ind w:firstLine="0" w:firstLineChars="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加药加氯间（成套集成设备）</w:t>
            </w:r>
          </w:p>
        </w:tc>
        <w:tc>
          <w:tcPr>
            <w:tcW w:w="12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52642C">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w:t>
            </w:r>
          </w:p>
        </w:tc>
        <w:tc>
          <w:tcPr>
            <w:tcW w:w="13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C61C48">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 xml:space="preserve">3200.00 </w:t>
            </w:r>
          </w:p>
        </w:tc>
        <w:tc>
          <w:tcPr>
            <w:tcW w:w="18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D0BA66">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 xml:space="preserve">600.00 </w:t>
            </w:r>
          </w:p>
        </w:tc>
      </w:tr>
      <w:tr w14:paraId="697F59F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2" w:hRule="atLeast"/>
        </w:trPr>
        <w:tc>
          <w:tcPr>
            <w:tcW w:w="7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1404B6">
            <w:pPr>
              <w:keepNext w:val="0"/>
              <w:keepLines w:val="0"/>
              <w:pageBreakBefore w:val="0"/>
              <w:widowControl/>
              <w:suppressLineNumbers w:val="0"/>
              <w:kinsoku/>
              <w:wordWrap/>
              <w:overflowPunct/>
              <w:topLinePunct w:val="0"/>
              <w:autoSpaceDE/>
              <w:autoSpaceDN/>
              <w:bidi w:val="0"/>
              <w:spacing w:line="240" w:lineRule="atLeast"/>
              <w:ind w:firstLine="0" w:firstLineChars="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1.2.2</w:t>
            </w:r>
          </w:p>
        </w:tc>
        <w:tc>
          <w:tcPr>
            <w:tcW w:w="16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03DFC5">
            <w:pPr>
              <w:keepNext w:val="0"/>
              <w:keepLines w:val="0"/>
              <w:pageBreakBefore w:val="0"/>
              <w:widowControl/>
              <w:suppressLineNumbers w:val="0"/>
              <w:kinsoku/>
              <w:wordWrap/>
              <w:overflowPunct/>
              <w:topLinePunct w:val="0"/>
              <w:autoSpaceDE/>
              <w:autoSpaceDN/>
              <w:bidi w:val="0"/>
              <w:spacing w:line="240" w:lineRule="atLeast"/>
              <w:ind w:firstLine="0" w:firstLineChars="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臭氧发生器间（成套集成设备）</w:t>
            </w:r>
          </w:p>
        </w:tc>
        <w:tc>
          <w:tcPr>
            <w:tcW w:w="12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10EF8A">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w:t>
            </w:r>
          </w:p>
        </w:tc>
        <w:tc>
          <w:tcPr>
            <w:tcW w:w="13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85F40F">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 xml:space="preserve">800.00 </w:t>
            </w:r>
          </w:p>
        </w:tc>
        <w:tc>
          <w:tcPr>
            <w:tcW w:w="18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417C16">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 xml:space="preserve">1800.00 </w:t>
            </w:r>
          </w:p>
        </w:tc>
      </w:tr>
      <w:tr w14:paraId="549C98C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2" w:hRule="atLeast"/>
        </w:trPr>
        <w:tc>
          <w:tcPr>
            <w:tcW w:w="7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9AF611">
            <w:pPr>
              <w:keepNext w:val="0"/>
              <w:keepLines w:val="0"/>
              <w:pageBreakBefore w:val="0"/>
              <w:widowControl/>
              <w:suppressLineNumbers w:val="0"/>
              <w:kinsoku/>
              <w:wordWrap/>
              <w:overflowPunct/>
              <w:topLinePunct w:val="0"/>
              <w:autoSpaceDE/>
              <w:autoSpaceDN/>
              <w:bidi w:val="0"/>
              <w:spacing w:line="240" w:lineRule="atLeast"/>
              <w:ind w:firstLine="0" w:firstLineChars="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1.2.3</w:t>
            </w:r>
          </w:p>
        </w:tc>
        <w:tc>
          <w:tcPr>
            <w:tcW w:w="16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01573A">
            <w:pPr>
              <w:keepNext w:val="0"/>
              <w:keepLines w:val="0"/>
              <w:pageBreakBefore w:val="0"/>
              <w:widowControl/>
              <w:suppressLineNumbers w:val="0"/>
              <w:kinsoku/>
              <w:wordWrap/>
              <w:overflowPunct/>
              <w:topLinePunct w:val="0"/>
              <w:autoSpaceDE/>
              <w:autoSpaceDN/>
              <w:bidi w:val="0"/>
              <w:spacing w:line="240" w:lineRule="atLeast"/>
              <w:ind w:firstLine="0" w:firstLineChars="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设备控制间（成套集成设备）</w:t>
            </w:r>
          </w:p>
        </w:tc>
        <w:tc>
          <w:tcPr>
            <w:tcW w:w="12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DF4474">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w:t>
            </w:r>
          </w:p>
        </w:tc>
        <w:tc>
          <w:tcPr>
            <w:tcW w:w="13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D5294E">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 xml:space="preserve">900.00 </w:t>
            </w:r>
          </w:p>
        </w:tc>
        <w:tc>
          <w:tcPr>
            <w:tcW w:w="18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1AE0D1">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 xml:space="preserve">1500.00 </w:t>
            </w:r>
          </w:p>
        </w:tc>
      </w:tr>
      <w:tr w14:paraId="5985664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 w:hRule="atLeast"/>
        </w:trPr>
        <w:tc>
          <w:tcPr>
            <w:tcW w:w="7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7A9B3D">
            <w:pPr>
              <w:keepNext w:val="0"/>
              <w:keepLines w:val="0"/>
              <w:pageBreakBefore w:val="0"/>
              <w:widowControl/>
              <w:suppressLineNumbers w:val="0"/>
              <w:kinsoku/>
              <w:wordWrap/>
              <w:overflowPunct/>
              <w:topLinePunct w:val="0"/>
              <w:autoSpaceDE/>
              <w:autoSpaceDN/>
              <w:bidi w:val="0"/>
              <w:spacing w:line="240" w:lineRule="atLeast"/>
              <w:ind w:firstLine="0" w:firstLineChars="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1.2.4</w:t>
            </w:r>
          </w:p>
        </w:tc>
        <w:tc>
          <w:tcPr>
            <w:tcW w:w="16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1525BE">
            <w:pPr>
              <w:keepNext w:val="0"/>
              <w:keepLines w:val="0"/>
              <w:pageBreakBefore w:val="0"/>
              <w:widowControl/>
              <w:suppressLineNumbers w:val="0"/>
              <w:kinsoku/>
              <w:wordWrap/>
              <w:overflowPunct/>
              <w:topLinePunct w:val="0"/>
              <w:autoSpaceDE/>
              <w:autoSpaceDN/>
              <w:bidi w:val="0"/>
              <w:spacing w:line="240" w:lineRule="atLeast"/>
              <w:ind w:firstLine="0" w:firstLineChars="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臭氧接触池（成套集成设备）</w:t>
            </w:r>
          </w:p>
        </w:tc>
        <w:tc>
          <w:tcPr>
            <w:tcW w:w="12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58DAD0">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m</w:t>
            </w:r>
            <w:r>
              <w:rPr>
                <w:rFonts w:hint="eastAsia" w:ascii="宋体" w:hAnsi="宋体" w:eastAsia="宋体" w:cs="宋体"/>
                <w:i w:val="0"/>
                <w:iCs w:val="0"/>
                <w:color w:val="000000"/>
                <w:kern w:val="0"/>
                <w:sz w:val="20"/>
                <w:szCs w:val="20"/>
                <w:u w:val="none"/>
                <w:lang w:val="en-US" w:eastAsia="zh-CN" w:bidi="ar"/>
              </w:rPr>
              <w:t>³</w:t>
            </w:r>
            <w:r>
              <w:rPr>
                <w:rFonts w:hint="eastAsia" w:ascii="仿宋" w:hAnsi="仿宋" w:eastAsia="仿宋" w:cs="仿宋"/>
                <w:i w:val="0"/>
                <w:iCs w:val="0"/>
                <w:color w:val="000000"/>
                <w:kern w:val="0"/>
                <w:sz w:val="20"/>
                <w:szCs w:val="20"/>
                <w:u w:val="none"/>
                <w:lang w:val="en-US" w:eastAsia="zh-CN" w:bidi="ar"/>
              </w:rPr>
              <w:t>/d</w:t>
            </w:r>
          </w:p>
        </w:tc>
        <w:tc>
          <w:tcPr>
            <w:tcW w:w="13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D44763">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 xml:space="preserve">6000.00 </w:t>
            </w:r>
          </w:p>
        </w:tc>
        <w:tc>
          <w:tcPr>
            <w:tcW w:w="18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5E0E30">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 xml:space="preserve">500.00 </w:t>
            </w:r>
          </w:p>
        </w:tc>
      </w:tr>
      <w:tr w14:paraId="604F15F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2" w:hRule="atLeast"/>
        </w:trPr>
        <w:tc>
          <w:tcPr>
            <w:tcW w:w="7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A07C71">
            <w:pPr>
              <w:keepNext w:val="0"/>
              <w:keepLines w:val="0"/>
              <w:pageBreakBefore w:val="0"/>
              <w:widowControl/>
              <w:suppressLineNumbers w:val="0"/>
              <w:kinsoku/>
              <w:wordWrap/>
              <w:overflowPunct/>
              <w:topLinePunct w:val="0"/>
              <w:autoSpaceDE/>
              <w:autoSpaceDN/>
              <w:bidi w:val="0"/>
              <w:spacing w:line="240" w:lineRule="atLeast"/>
              <w:ind w:firstLine="0" w:firstLineChars="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1.2.5</w:t>
            </w:r>
          </w:p>
        </w:tc>
        <w:tc>
          <w:tcPr>
            <w:tcW w:w="16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CA7321">
            <w:pPr>
              <w:keepNext w:val="0"/>
              <w:keepLines w:val="0"/>
              <w:pageBreakBefore w:val="0"/>
              <w:widowControl/>
              <w:suppressLineNumbers w:val="0"/>
              <w:kinsoku/>
              <w:wordWrap/>
              <w:overflowPunct/>
              <w:topLinePunct w:val="0"/>
              <w:autoSpaceDE/>
              <w:autoSpaceDN/>
              <w:bidi w:val="0"/>
              <w:spacing w:line="240" w:lineRule="atLeast"/>
              <w:ind w:firstLine="0" w:firstLineChars="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一体化净水设备（成套集成设备）</w:t>
            </w:r>
          </w:p>
        </w:tc>
        <w:tc>
          <w:tcPr>
            <w:tcW w:w="12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3EB88F">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m</w:t>
            </w:r>
            <w:r>
              <w:rPr>
                <w:rFonts w:hint="eastAsia" w:ascii="宋体" w:hAnsi="宋体" w:eastAsia="宋体" w:cs="宋体"/>
                <w:i w:val="0"/>
                <w:iCs w:val="0"/>
                <w:color w:val="000000"/>
                <w:kern w:val="0"/>
                <w:sz w:val="20"/>
                <w:szCs w:val="20"/>
                <w:u w:val="none"/>
                <w:lang w:val="en-US" w:eastAsia="zh-CN" w:bidi="ar"/>
              </w:rPr>
              <w:t>³</w:t>
            </w:r>
            <w:r>
              <w:rPr>
                <w:rFonts w:hint="eastAsia" w:ascii="仿宋" w:hAnsi="仿宋" w:eastAsia="仿宋" w:cs="仿宋"/>
                <w:i w:val="0"/>
                <w:iCs w:val="0"/>
                <w:color w:val="000000"/>
                <w:kern w:val="0"/>
                <w:sz w:val="20"/>
                <w:szCs w:val="20"/>
                <w:u w:val="none"/>
                <w:lang w:val="en-US" w:eastAsia="zh-CN" w:bidi="ar"/>
              </w:rPr>
              <w:t>/d</w:t>
            </w:r>
          </w:p>
        </w:tc>
        <w:tc>
          <w:tcPr>
            <w:tcW w:w="13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0B54D0">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 xml:space="preserve">6000.00 </w:t>
            </w:r>
          </w:p>
        </w:tc>
        <w:tc>
          <w:tcPr>
            <w:tcW w:w="18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4EEFC6">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 xml:space="preserve">1200.00 </w:t>
            </w:r>
          </w:p>
        </w:tc>
      </w:tr>
      <w:tr w14:paraId="3EF218B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2" w:hRule="atLeast"/>
        </w:trPr>
        <w:tc>
          <w:tcPr>
            <w:tcW w:w="7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0FBB30">
            <w:pPr>
              <w:keepNext w:val="0"/>
              <w:keepLines w:val="0"/>
              <w:pageBreakBefore w:val="0"/>
              <w:widowControl/>
              <w:suppressLineNumbers w:val="0"/>
              <w:kinsoku/>
              <w:wordWrap/>
              <w:overflowPunct/>
              <w:topLinePunct w:val="0"/>
              <w:autoSpaceDE/>
              <w:autoSpaceDN/>
              <w:bidi w:val="0"/>
              <w:spacing w:line="240" w:lineRule="atLeast"/>
              <w:ind w:firstLine="0" w:firstLineChars="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1.2.6</w:t>
            </w:r>
          </w:p>
        </w:tc>
        <w:tc>
          <w:tcPr>
            <w:tcW w:w="16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555C57">
            <w:pPr>
              <w:keepNext w:val="0"/>
              <w:keepLines w:val="0"/>
              <w:pageBreakBefore w:val="0"/>
              <w:widowControl/>
              <w:suppressLineNumbers w:val="0"/>
              <w:kinsoku/>
              <w:wordWrap/>
              <w:overflowPunct/>
              <w:topLinePunct w:val="0"/>
              <w:autoSpaceDE/>
              <w:autoSpaceDN/>
              <w:bidi w:val="0"/>
              <w:spacing w:line="240" w:lineRule="atLeast"/>
              <w:ind w:firstLine="0" w:firstLineChars="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清水池及二级泵房（成套集成设备）</w:t>
            </w:r>
          </w:p>
        </w:tc>
        <w:tc>
          <w:tcPr>
            <w:tcW w:w="12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5D1245">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m</w:t>
            </w:r>
            <w:r>
              <w:rPr>
                <w:rFonts w:hint="eastAsia" w:ascii="宋体" w:hAnsi="宋体" w:eastAsia="宋体" w:cs="宋体"/>
                <w:i w:val="0"/>
                <w:iCs w:val="0"/>
                <w:color w:val="000000"/>
                <w:kern w:val="0"/>
                <w:sz w:val="20"/>
                <w:szCs w:val="20"/>
                <w:u w:val="none"/>
                <w:lang w:val="en-US" w:eastAsia="zh-CN" w:bidi="ar"/>
              </w:rPr>
              <w:t>³</w:t>
            </w:r>
          </w:p>
        </w:tc>
        <w:tc>
          <w:tcPr>
            <w:tcW w:w="13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9C0AA3">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 xml:space="preserve">2000.00 </w:t>
            </w:r>
          </w:p>
        </w:tc>
        <w:tc>
          <w:tcPr>
            <w:tcW w:w="18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36EEA4">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 xml:space="preserve">1200.00 </w:t>
            </w:r>
          </w:p>
        </w:tc>
      </w:tr>
      <w:tr w14:paraId="3C0F05B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 w:hRule="atLeast"/>
        </w:trPr>
        <w:tc>
          <w:tcPr>
            <w:tcW w:w="7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C6D299">
            <w:pPr>
              <w:keepNext w:val="0"/>
              <w:keepLines w:val="0"/>
              <w:pageBreakBefore w:val="0"/>
              <w:widowControl/>
              <w:suppressLineNumbers w:val="0"/>
              <w:kinsoku/>
              <w:wordWrap/>
              <w:overflowPunct/>
              <w:topLinePunct w:val="0"/>
              <w:autoSpaceDE/>
              <w:autoSpaceDN/>
              <w:bidi w:val="0"/>
              <w:spacing w:line="240" w:lineRule="atLeast"/>
              <w:ind w:firstLine="0" w:firstLineChars="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1.2.7</w:t>
            </w:r>
          </w:p>
        </w:tc>
        <w:tc>
          <w:tcPr>
            <w:tcW w:w="16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BEB0CB">
            <w:pPr>
              <w:keepNext w:val="0"/>
              <w:keepLines w:val="0"/>
              <w:pageBreakBefore w:val="0"/>
              <w:widowControl/>
              <w:suppressLineNumbers w:val="0"/>
              <w:kinsoku/>
              <w:wordWrap/>
              <w:overflowPunct/>
              <w:topLinePunct w:val="0"/>
              <w:autoSpaceDE/>
              <w:autoSpaceDN/>
              <w:bidi w:val="0"/>
              <w:spacing w:line="240" w:lineRule="atLeast"/>
              <w:ind w:firstLine="0" w:firstLineChars="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回收水池改造</w:t>
            </w:r>
          </w:p>
        </w:tc>
        <w:tc>
          <w:tcPr>
            <w:tcW w:w="12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1D4F8C">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项</w:t>
            </w:r>
          </w:p>
        </w:tc>
        <w:tc>
          <w:tcPr>
            <w:tcW w:w="13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672209">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 xml:space="preserve">1.00 </w:t>
            </w:r>
          </w:p>
        </w:tc>
        <w:tc>
          <w:tcPr>
            <w:tcW w:w="18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50C909">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 xml:space="preserve">10000.00 </w:t>
            </w:r>
          </w:p>
        </w:tc>
      </w:tr>
      <w:tr w14:paraId="723DD92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2" w:hRule="atLeast"/>
        </w:trPr>
        <w:tc>
          <w:tcPr>
            <w:tcW w:w="7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136290">
            <w:pPr>
              <w:keepNext w:val="0"/>
              <w:keepLines w:val="0"/>
              <w:pageBreakBefore w:val="0"/>
              <w:widowControl/>
              <w:suppressLineNumbers w:val="0"/>
              <w:kinsoku/>
              <w:wordWrap/>
              <w:overflowPunct/>
              <w:topLinePunct w:val="0"/>
              <w:autoSpaceDE/>
              <w:autoSpaceDN/>
              <w:bidi w:val="0"/>
              <w:spacing w:line="240" w:lineRule="atLeast"/>
              <w:ind w:firstLine="0" w:firstLineChars="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1.2.8</w:t>
            </w:r>
          </w:p>
        </w:tc>
        <w:tc>
          <w:tcPr>
            <w:tcW w:w="16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D2AA05">
            <w:pPr>
              <w:keepNext w:val="0"/>
              <w:keepLines w:val="0"/>
              <w:pageBreakBefore w:val="0"/>
              <w:widowControl/>
              <w:suppressLineNumbers w:val="0"/>
              <w:kinsoku/>
              <w:wordWrap/>
              <w:overflowPunct/>
              <w:topLinePunct w:val="0"/>
              <w:autoSpaceDE/>
              <w:autoSpaceDN/>
              <w:bidi w:val="0"/>
              <w:spacing w:line="240" w:lineRule="atLeast"/>
              <w:ind w:firstLine="0" w:firstLineChars="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取水泵房改造</w:t>
            </w:r>
          </w:p>
        </w:tc>
        <w:tc>
          <w:tcPr>
            <w:tcW w:w="12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4EEDC3">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项</w:t>
            </w:r>
          </w:p>
        </w:tc>
        <w:tc>
          <w:tcPr>
            <w:tcW w:w="13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7829EA">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 xml:space="preserve">1.00 </w:t>
            </w:r>
          </w:p>
        </w:tc>
        <w:tc>
          <w:tcPr>
            <w:tcW w:w="18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BE4839">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 xml:space="preserve">2500000.00 </w:t>
            </w:r>
          </w:p>
        </w:tc>
      </w:tr>
      <w:tr w14:paraId="474A9A6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2" w:hRule="atLeast"/>
        </w:trPr>
        <w:tc>
          <w:tcPr>
            <w:tcW w:w="7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45D111">
            <w:pPr>
              <w:keepNext w:val="0"/>
              <w:keepLines w:val="0"/>
              <w:pageBreakBefore w:val="0"/>
              <w:widowControl/>
              <w:suppressLineNumbers w:val="0"/>
              <w:kinsoku/>
              <w:wordWrap/>
              <w:overflowPunct/>
              <w:topLinePunct w:val="0"/>
              <w:autoSpaceDE/>
              <w:autoSpaceDN/>
              <w:bidi w:val="0"/>
              <w:spacing w:line="240" w:lineRule="atLeast"/>
              <w:ind w:firstLine="0" w:firstLineChars="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1.2.9</w:t>
            </w:r>
          </w:p>
        </w:tc>
        <w:tc>
          <w:tcPr>
            <w:tcW w:w="16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5A147B">
            <w:pPr>
              <w:keepNext w:val="0"/>
              <w:keepLines w:val="0"/>
              <w:pageBreakBefore w:val="0"/>
              <w:widowControl/>
              <w:suppressLineNumbers w:val="0"/>
              <w:kinsoku/>
              <w:wordWrap/>
              <w:overflowPunct/>
              <w:topLinePunct w:val="0"/>
              <w:autoSpaceDE/>
              <w:autoSpaceDN/>
              <w:bidi w:val="0"/>
              <w:spacing w:line="240" w:lineRule="atLeast"/>
              <w:ind w:firstLine="0" w:firstLineChars="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净水厂工艺设备</w:t>
            </w:r>
          </w:p>
        </w:tc>
        <w:tc>
          <w:tcPr>
            <w:tcW w:w="12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4FDA65">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项</w:t>
            </w:r>
          </w:p>
        </w:tc>
        <w:tc>
          <w:tcPr>
            <w:tcW w:w="13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AE6449">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 xml:space="preserve">1.00 </w:t>
            </w:r>
          </w:p>
        </w:tc>
        <w:tc>
          <w:tcPr>
            <w:tcW w:w="18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E4C7BE">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 xml:space="preserve">5000000.00 </w:t>
            </w:r>
          </w:p>
        </w:tc>
      </w:tr>
      <w:tr w14:paraId="50033F6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2" w:hRule="atLeast"/>
        </w:trPr>
        <w:tc>
          <w:tcPr>
            <w:tcW w:w="7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469596">
            <w:pPr>
              <w:keepNext w:val="0"/>
              <w:keepLines w:val="0"/>
              <w:pageBreakBefore w:val="0"/>
              <w:widowControl/>
              <w:suppressLineNumbers w:val="0"/>
              <w:kinsoku/>
              <w:wordWrap/>
              <w:overflowPunct/>
              <w:topLinePunct w:val="0"/>
              <w:autoSpaceDE/>
              <w:autoSpaceDN/>
              <w:bidi w:val="0"/>
              <w:spacing w:line="240" w:lineRule="atLeast"/>
              <w:ind w:firstLine="0" w:firstLineChars="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1.2.10</w:t>
            </w:r>
          </w:p>
        </w:tc>
        <w:tc>
          <w:tcPr>
            <w:tcW w:w="16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D1F0D9">
            <w:pPr>
              <w:keepNext w:val="0"/>
              <w:keepLines w:val="0"/>
              <w:pageBreakBefore w:val="0"/>
              <w:widowControl/>
              <w:suppressLineNumbers w:val="0"/>
              <w:kinsoku/>
              <w:wordWrap/>
              <w:overflowPunct/>
              <w:topLinePunct w:val="0"/>
              <w:autoSpaceDE/>
              <w:autoSpaceDN/>
              <w:bidi w:val="0"/>
              <w:spacing w:line="240" w:lineRule="atLeast"/>
              <w:ind w:firstLine="0" w:firstLineChars="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电气工程</w:t>
            </w:r>
          </w:p>
        </w:tc>
        <w:tc>
          <w:tcPr>
            <w:tcW w:w="12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F1472E">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项</w:t>
            </w:r>
          </w:p>
        </w:tc>
        <w:tc>
          <w:tcPr>
            <w:tcW w:w="13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212870">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 xml:space="preserve">1.00 </w:t>
            </w:r>
          </w:p>
        </w:tc>
        <w:tc>
          <w:tcPr>
            <w:tcW w:w="18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81D9C4">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 xml:space="preserve">3000000.00 </w:t>
            </w:r>
          </w:p>
        </w:tc>
      </w:tr>
      <w:tr w14:paraId="69D4899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2" w:hRule="atLeast"/>
        </w:trPr>
        <w:tc>
          <w:tcPr>
            <w:tcW w:w="7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F63368">
            <w:pPr>
              <w:keepNext w:val="0"/>
              <w:keepLines w:val="0"/>
              <w:pageBreakBefore w:val="0"/>
              <w:widowControl/>
              <w:suppressLineNumbers w:val="0"/>
              <w:kinsoku/>
              <w:wordWrap/>
              <w:overflowPunct/>
              <w:topLinePunct w:val="0"/>
              <w:autoSpaceDE/>
              <w:autoSpaceDN/>
              <w:bidi w:val="0"/>
              <w:spacing w:line="240" w:lineRule="atLeast"/>
              <w:ind w:firstLine="0" w:firstLineChars="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1.2.11</w:t>
            </w:r>
          </w:p>
        </w:tc>
        <w:tc>
          <w:tcPr>
            <w:tcW w:w="16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387A4A">
            <w:pPr>
              <w:keepNext w:val="0"/>
              <w:keepLines w:val="0"/>
              <w:pageBreakBefore w:val="0"/>
              <w:widowControl/>
              <w:suppressLineNumbers w:val="0"/>
              <w:kinsoku/>
              <w:wordWrap/>
              <w:overflowPunct/>
              <w:topLinePunct w:val="0"/>
              <w:autoSpaceDE/>
              <w:autoSpaceDN/>
              <w:bidi w:val="0"/>
              <w:spacing w:line="240" w:lineRule="atLeast"/>
              <w:ind w:firstLine="0" w:firstLineChars="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智慧水务系统</w:t>
            </w:r>
          </w:p>
        </w:tc>
        <w:tc>
          <w:tcPr>
            <w:tcW w:w="12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9BBBF1">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项</w:t>
            </w:r>
          </w:p>
        </w:tc>
        <w:tc>
          <w:tcPr>
            <w:tcW w:w="13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6ACAF8">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 xml:space="preserve">1.00 </w:t>
            </w:r>
          </w:p>
        </w:tc>
        <w:tc>
          <w:tcPr>
            <w:tcW w:w="18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6DB752">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 xml:space="preserve">15000000.00 </w:t>
            </w:r>
          </w:p>
        </w:tc>
      </w:tr>
      <w:tr w14:paraId="0C0E236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2" w:hRule="atLeast"/>
        </w:trPr>
        <w:tc>
          <w:tcPr>
            <w:tcW w:w="7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0F9FBA">
            <w:pPr>
              <w:keepNext w:val="0"/>
              <w:keepLines w:val="0"/>
              <w:pageBreakBefore w:val="0"/>
              <w:widowControl/>
              <w:suppressLineNumbers w:val="0"/>
              <w:kinsoku/>
              <w:wordWrap/>
              <w:overflowPunct/>
              <w:topLinePunct w:val="0"/>
              <w:autoSpaceDE/>
              <w:autoSpaceDN/>
              <w:bidi w:val="0"/>
              <w:spacing w:line="240" w:lineRule="atLeast"/>
              <w:ind w:firstLine="0" w:firstLineChars="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1.2.12</w:t>
            </w:r>
          </w:p>
        </w:tc>
        <w:tc>
          <w:tcPr>
            <w:tcW w:w="1612" w:type="pct"/>
            <w:tcBorders>
              <w:top w:val="nil"/>
              <w:left w:val="nil"/>
              <w:bottom w:val="nil"/>
              <w:right w:val="nil"/>
            </w:tcBorders>
            <w:shd w:val="clear" w:color="auto" w:fill="auto"/>
            <w:noWrap/>
            <w:vAlign w:val="center"/>
          </w:tcPr>
          <w:p w14:paraId="079AADE1">
            <w:pPr>
              <w:keepNext w:val="0"/>
              <w:keepLines w:val="0"/>
              <w:pageBreakBefore w:val="0"/>
              <w:widowControl/>
              <w:suppressLineNumbers w:val="0"/>
              <w:kinsoku/>
              <w:wordWrap/>
              <w:overflowPunct/>
              <w:topLinePunct w:val="0"/>
              <w:autoSpaceDE/>
              <w:autoSpaceDN/>
              <w:bidi w:val="0"/>
              <w:spacing w:line="240" w:lineRule="atLeast"/>
              <w:ind w:firstLine="0" w:firstLineChars="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运输设备</w:t>
            </w:r>
          </w:p>
        </w:tc>
        <w:tc>
          <w:tcPr>
            <w:tcW w:w="12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F04203">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项</w:t>
            </w:r>
          </w:p>
        </w:tc>
        <w:tc>
          <w:tcPr>
            <w:tcW w:w="13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D2EA60">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 xml:space="preserve">1.00 </w:t>
            </w:r>
          </w:p>
        </w:tc>
        <w:tc>
          <w:tcPr>
            <w:tcW w:w="18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92F867">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 xml:space="preserve">800000.00 </w:t>
            </w:r>
          </w:p>
        </w:tc>
      </w:tr>
      <w:tr w14:paraId="7E4FBDF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2" w:hRule="atLeast"/>
        </w:trPr>
        <w:tc>
          <w:tcPr>
            <w:tcW w:w="7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8D2107">
            <w:pPr>
              <w:keepNext w:val="0"/>
              <w:keepLines w:val="0"/>
              <w:pageBreakBefore w:val="0"/>
              <w:widowControl/>
              <w:suppressLineNumbers w:val="0"/>
              <w:kinsoku/>
              <w:wordWrap/>
              <w:overflowPunct/>
              <w:topLinePunct w:val="0"/>
              <w:autoSpaceDE/>
              <w:autoSpaceDN/>
              <w:bidi w:val="0"/>
              <w:spacing w:line="240" w:lineRule="atLeast"/>
              <w:ind w:firstLine="0" w:firstLineChars="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1.2.13</w:t>
            </w:r>
          </w:p>
        </w:tc>
        <w:tc>
          <w:tcPr>
            <w:tcW w:w="16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A2FD11">
            <w:pPr>
              <w:keepNext w:val="0"/>
              <w:keepLines w:val="0"/>
              <w:pageBreakBefore w:val="0"/>
              <w:widowControl/>
              <w:suppressLineNumbers w:val="0"/>
              <w:kinsoku/>
              <w:wordWrap/>
              <w:overflowPunct/>
              <w:topLinePunct w:val="0"/>
              <w:autoSpaceDE/>
              <w:autoSpaceDN/>
              <w:bidi w:val="0"/>
              <w:spacing w:line="240" w:lineRule="atLeast"/>
              <w:ind w:firstLine="0" w:firstLineChars="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检验设备</w:t>
            </w:r>
          </w:p>
        </w:tc>
        <w:tc>
          <w:tcPr>
            <w:tcW w:w="12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48F7E3">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项</w:t>
            </w:r>
          </w:p>
        </w:tc>
        <w:tc>
          <w:tcPr>
            <w:tcW w:w="13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CA0E96">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 xml:space="preserve">1.00 </w:t>
            </w:r>
          </w:p>
        </w:tc>
        <w:tc>
          <w:tcPr>
            <w:tcW w:w="18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A67D98">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 xml:space="preserve">500000.00 </w:t>
            </w:r>
          </w:p>
        </w:tc>
      </w:tr>
      <w:tr w14:paraId="7C1E45C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2" w:hRule="atLeast"/>
        </w:trPr>
        <w:tc>
          <w:tcPr>
            <w:tcW w:w="7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E1E9A8">
            <w:pPr>
              <w:keepNext w:val="0"/>
              <w:keepLines w:val="0"/>
              <w:pageBreakBefore w:val="0"/>
              <w:widowControl/>
              <w:suppressLineNumbers w:val="0"/>
              <w:kinsoku/>
              <w:wordWrap/>
              <w:overflowPunct/>
              <w:topLinePunct w:val="0"/>
              <w:autoSpaceDE/>
              <w:autoSpaceDN/>
              <w:bidi w:val="0"/>
              <w:spacing w:line="240" w:lineRule="atLeast"/>
              <w:ind w:firstLine="0" w:firstLineChars="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1.2.14</w:t>
            </w:r>
          </w:p>
        </w:tc>
        <w:tc>
          <w:tcPr>
            <w:tcW w:w="16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B5E93C">
            <w:pPr>
              <w:keepNext w:val="0"/>
              <w:keepLines w:val="0"/>
              <w:pageBreakBefore w:val="0"/>
              <w:widowControl/>
              <w:suppressLineNumbers w:val="0"/>
              <w:kinsoku/>
              <w:wordWrap/>
              <w:overflowPunct/>
              <w:topLinePunct w:val="0"/>
              <w:autoSpaceDE/>
              <w:autoSpaceDN/>
              <w:bidi w:val="0"/>
              <w:spacing w:line="240" w:lineRule="atLeast"/>
              <w:ind w:firstLine="0" w:firstLineChars="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厂区配套工程</w:t>
            </w:r>
          </w:p>
        </w:tc>
        <w:tc>
          <w:tcPr>
            <w:tcW w:w="12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47EBDF">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项</w:t>
            </w:r>
          </w:p>
        </w:tc>
        <w:tc>
          <w:tcPr>
            <w:tcW w:w="13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7D9644">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 xml:space="preserve">1.00 </w:t>
            </w:r>
          </w:p>
        </w:tc>
        <w:tc>
          <w:tcPr>
            <w:tcW w:w="18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014009">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 xml:space="preserve">1500000.00 </w:t>
            </w:r>
          </w:p>
        </w:tc>
      </w:tr>
      <w:tr w14:paraId="78619B2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 w:hRule="atLeast"/>
        </w:trPr>
        <w:tc>
          <w:tcPr>
            <w:tcW w:w="7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007361">
            <w:pPr>
              <w:keepNext w:val="0"/>
              <w:keepLines w:val="0"/>
              <w:pageBreakBefore w:val="0"/>
              <w:widowControl/>
              <w:suppressLineNumbers w:val="0"/>
              <w:kinsoku/>
              <w:wordWrap/>
              <w:overflowPunct/>
              <w:topLinePunct w:val="0"/>
              <w:autoSpaceDE/>
              <w:autoSpaceDN/>
              <w:bidi w:val="0"/>
              <w:spacing w:line="240" w:lineRule="atLeast"/>
              <w:ind w:firstLine="0" w:firstLineChars="0"/>
              <w:jc w:val="center"/>
              <w:textAlignment w:val="center"/>
              <w:rPr>
                <w:rFonts w:hint="eastAsia" w:ascii="仿宋" w:hAnsi="仿宋" w:eastAsia="仿宋" w:cs="仿宋"/>
                <w:b/>
                <w:bCs/>
                <w:i w:val="0"/>
                <w:iCs w:val="0"/>
                <w:color w:val="000000"/>
                <w:sz w:val="20"/>
                <w:szCs w:val="20"/>
                <w:u w:val="none"/>
              </w:rPr>
            </w:pPr>
            <w:r>
              <w:rPr>
                <w:rFonts w:hint="eastAsia" w:ascii="仿宋" w:hAnsi="仿宋" w:eastAsia="仿宋" w:cs="仿宋"/>
                <w:b/>
                <w:bCs/>
                <w:i w:val="0"/>
                <w:iCs w:val="0"/>
                <w:color w:val="000000"/>
                <w:kern w:val="0"/>
                <w:sz w:val="20"/>
                <w:szCs w:val="20"/>
                <w:u w:val="none"/>
                <w:lang w:val="en-US" w:eastAsia="zh-CN" w:bidi="ar"/>
              </w:rPr>
              <w:t>1.3</w:t>
            </w:r>
          </w:p>
        </w:tc>
        <w:tc>
          <w:tcPr>
            <w:tcW w:w="16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221B53">
            <w:pPr>
              <w:keepNext w:val="0"/>
              <w:keepLines w:val="0"/>
              <w:pageBreakBefore w:val="0"/>
              <w:widowControl/>
              <w:suppressLineNumbers w:val="0"/>
              <w:kinsoku/>
              <w:wordWrap/>
              <w:overflowPunct/>
              <w:topLinePunct w:val="0"/>
              <w:autoSpaceDE/>
              <w:autoSpaceDN/>
              <w:bidi w:val="0"/>
              <w:spacing w:line="240" w:lineRule="atLeast"/>
              <w:ind w:firstLine="0" w:firstLineChars="0"/>
              <w:jc w:val="center"/>
              <w:textAlignment w:val="center"/>
              <w:rPr>
                <w:rFonts w:hint="eastAsia" w:ascii="仿宋" w:hAnsi="仿宋" w:eastAsia="仿宋" w:cs="仿宋"/>
                <w:b/>
                <w:bCs/>
                <w:i w:val="0"/>
                <w:iCs w:val="0"/>
                <w:color w:val="000000"/>
                <w:sz w:val="20"/>
                <w:szCs w:val="20"/>
                <w:u w:val="none"/>
              </w:rPr>
            </w:pPr>
            <w:r>
              <w:rPr>
                <w:rFonts w:hint="eastAsia" w:ascii="仿宋" w:hAnsi="仿宋" w:eastAsia="仿宋" w:cs="仿宋"/>
                <w:b/>
                <w:bCs/>
                <w:i w:val="0"/>
                <w:iCs w:val="0"/>
                <w:color w:val="000000"/>
                <w:kern w:val="0"/>
                <w:sz w:val="20"/>
                <w:szCs w:val="20"/>
                <w:u w:val="none"/>
                <w:lang w:val="en-US" w:eastAsia="zh-CN" w:bidi="ar"/>
              </w:rPr>
              <w:t>松林云台水厂扩容提质工程</w:t>
            </w:r>
          </w:p>
        </w:tc>
        <w:tc>
          <w:tcPr>
            <w:tcW w:w="12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4EC797">
            <w:pPr>
              <w:keepNext w:val="0"/>
              <w:keepLines w:val="0"/>
              <w:pageBreakBefore w:val="0"/>
              <w:widowControl/>
              <w:kinsoku/>
              <w:wordWrap/>
              <w:overflowPunct/>
              <w:topLinePunct w:val="0"/>
              <w:autoSpaceDE/>
              <w:autoSpaceDN/>
              <w:bidi w:val="0"/>
              <w:spacing w:line="240" w:lineRule="auto"/>
              <w:ind w:firstLine="0" w:firstLineChars="0"/>
              <w:jc w:val="center"/>
              <w:rPr>
                <w:rFonts w:hint="eastAsia" w:ascii="仿宋" w:hAnsi="仿宋" w:eastAsia="仿宋" w:cs="仿宋"/>
                <w:b/>
                <w:bCs/>
                <w:i w:val="0"/>
                <w:iCs w:val="0"/>
                <w:color w:val="000000"/>
                <w:sz w:val="20"/>
                <w:szCs w:val="20"/>
                <w:u w:val="none"/>
              </w:rPr>
            </w:pPr>
          </w:p>
        </w:tc>
        <w:tc>
          <w:tcPr>
            <w:tcW w:w="13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06DB28">
            <w:pPr>
              <w:keepNext w:val="0"/>
              <w:keepLines w:val="0"/>
              <w:pageBreakBefore w:val="0"/>
              <w:widowControl/>
              <w:kinsoku/>
              <w:wordWrap/>
              <w:overflowPunct/>
              <w:topLinePunct w:val="0"/>
              <w:autoSpaceDE/>
              <w:autoSpaceDN/>
              <w:bidi w:val="0"/>
              <w:spacing w:line="240" w:lineRule="auto"/>
              <w:ind w:firstLine="0" w:firstLineChars="0"/>
              <w:jc w:val="center"/>
              <w:rPr>
                <w:rFonts w:hint="eastAsia" w:ascii="仿宋" w:hAnsi="仿宋" w:eastAsia="仿宋" w:cs="仿宋"/>
                <w:b/>
                <w:bCs/>
                <w:i w:val="0"/>
                <w:iCs w:val="0"/>
                <w:color w:val="000000"/>
                <w:sz w:val="20"/>
                <w:szCs w:val="20"/>
                <w:u w:val="none"/>
              </w:rPr>
            </w:pPr>
          </w:p>
        </w:tc>
        <w:tc>
          <w:tcPr>
            <w:tcW w:w="18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918EB2">
            <w:pPr>
              <w:keepNext w:val="0"/>
              <w:keepLines w:val="0"/>
              <w:pageBreakBefore w:val="0"/>
              <w:widowControl/>
              <w:kinsoku/>
              <w:wordWrap/>
              <w:overflowPunct/>
              <w:topLinePunct w:val="0"/>
              <w:autoSpaceDE/>
              <w:autoSpaceDN/>
              <w:bidi w:val="0"/>
              <w:spacing w:line="240" w:lineRule="auto"/>
              <w:ind w:firstLine="0" w:firstLineChars="0"/>
              <w:jc w:val="center"/>
              <w:rPr>
                <w:rFonts w:hint="eastAsia" w:ascii="仿宋" w:hAnsi="仿宋" w:eastAsia="仿宋" w:cs="仿宋"/>
                <w:b/>
                <w:bCs/>
                <w:i w:val="0"/>
                <w:iCs w:val="0"/>
                <w:color w:val="000000"/>
                <w:sz w:val="20"/>
                <w:szCs w:val="20"/>
                <w:u w:val="none"/>
              </w:rPr>
            </w:pPr>
          </w:p>
        </w:tc>
      </w:tr>
      <w:tr w14:paraId="3D9D80C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2" w:hRule="atLeast"/>
        </w:trPr>
        <w:tc>
          <w:tcPr>
            <w:tcW w:w="7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235A93">
            <w:pPr>
              <w:keepNext w:val="0"/>
              <w:keepLines w:val="0"/>
              <w:pageBreakBefore w:val="0"/>
              <w:widowControl/>
              <w:suppressLineNumbers w:val="0"/>
              <w:kinsoku/>
              <w:wordWrap/>
              <w:overflowPunct/>
              <w:topLinePunct w:val="0"/>
              <w:autoSpaceDE/>
              <w:autoSpaceDN/>
              <w:bidi w:val="0"/>
              <w:spacing w:line="240" w:lineRule="atLeast"/>
              <w:ind w:firstLine="0" w:firstLineChars="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1.3.1</w:t>
            </w:r>
          </w:p>
        </w:tc>
        <w:tc>
          <w:tcPr>
            <w:tcW w:w="16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D7A13E">
            <w:pPr>
              <w:keepNext w:val="0"/>
              <w:keepLines w:val="0"/>
              <w:pageBreakBefore w:val="0"/>
              <w:widowControl/>
              <w:suppressLineNumbers w:val="0"/>
              <w:kinsoku/>
              <w:wordWrap/>
              <w:overflowPunct/>
              <w:topLinePunct w:val="0"/>
              <w:autoSpaceDE/>
              <w:autoSpaceDN/>
              <w:bidi w:val="0"/>
              <w:spacing w:line="240" w:lineRule="atLeast"/>
              <w:ind w:firstLine="0" w:firstLineChars="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一体化净水设备(絮沉段)</w:t>
            </w:r>
          </w:p>
        </w:tc>
        <w:tc>
          <w:tcPr>
            <w:tcW w:w="12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B517DB">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m</w:t>
            </w:r>
            <w:r>
              <w:rPr>
                <w:rFonts w:hint="eastAsia" w:ascii="宋体" w:hAnsi="宋体" w:eastAsia="宋体" w:cs="宋体"/>
                <w:i w:val="0"/>
                <w:iCs w:val="0"/>
                <w:color w:val="000000"/>
                <w:kern w:val="0"/>
                <w:sz w:val="20"/>
                <w:szCs w:val="20"/>
                <w:u w:val="none"/>
                <w:lang w:val="en-US" w:eastAsia="zh-CN" w:bidi="ar"/>
              </w:rPr>
              <w:t>³</w:t>
            </w:r>
            <w:r>
              <w:rPr>
                <w:rFonts w:hint="eastAsia" w:ascii="仿宋" w:hAnsi="仿宋" w:eastAsia="仿宋" w:cs="仿宋"/>
                <w:i w:val="0"/>
                <w:iCs w:val="0"/>
                <w:color w:val="000000"/>
                <w:kern w:val="0"/>
                <w:sz w:val="20"/>
                <w:szCs w:val="20"/>
                <w:u w:val="none"/>
                <w:lang w:val="en-US" w:eastAsia="zh-CN" w:bidi="ar"/>
              </w:rPr>
              <w:t>/d</w:t>
            </w:r>
          </w:p>
        </w:tc>
        <w:tc>
          <w:tcPr>
            <w:tcW w:w="13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972763">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 xml:space="preserve">8000.00 </w:t>
            </w:r>
          </w:p>
        </w:tc>
        <w:tc>
          <w:tcPr>
            <w:tcW w:w="18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133182">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 xml:space="preserve">600.00 </w:t>
            </w:r>
          </w:p>
        </w:tc>
      </w:tr>
      <w:tr w14:paraId="32D6F92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 w:hRule="atLeast"/>
        </w:trPr>
        <w:tc>
          <w:tcPr>
            <w:tcW w:w="7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3033FA">
            <w:pPr>
              <w:keepNext w:val="0"/>
              <w:keepLines w:val="0"/>
              <w:pageBreakBefore w:val="0"/>
              <w:widowControl/>
              <w:suppressLineNumbers w:val="0"/>
              <w:kinsoku/>
              <w:wordWrap/>
              <w:overflowPunct/>
              <w:topLinePunct w:val="0"/>
              <w:autoSpaceDE/>
              <w:autoSpaceDN/>
              <w:bidi w:val="0"/>
              <w:spacing w:line="240" w:lineRule="atLeast"/>
              <w:ind w:firstLine="0" w:firstLineChars="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1.3.2</w:t>
            </w:r>
          </w:p>
        </w:tc>
        <w:tc>
          <w:tcPr>
            <w:tcW w:w="16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D8FFFB">
            <w:pPr>
              <w:keepNext w:val="0"/>
              <w:keepLines w:val="0"/>
              <w:pageBreakBefore w:val="0"/>
              <w:widowControl/>
              <w:suppressLineNumbers w:val="0"/>
              <w:kinsoku/>
              <w:wordWrap/>
              <w:overflowPunct/>
              <w:topLinePunct w:val="0"/>
              <w:autoSpaceDE/>
              <w:autoSpaceDN/>
              <w:bidi w:val="0"/>
              <w:spacing w:line="240" w:lineRule="atLeast"/>
              <w:ind w:firstLine="0" w:firstLineChars="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一体化净水设备(臭氧段)</w:t>
            </w:r>
          </w:p>
        </w:tc>
        <w:tc>
          <w:tcPr>
            <w:tcW w:w="12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F91E0D">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m</w:t>
            </w:r>
            <w:r>
              <w:rPr>
                <w:rFonts w:hint="eastAsia" w:ascii="宋体" w:hAnsi="宋体" w:eastAsia="宋体" w:cs="宋体"/>
                <w:i w:val="0"/>
                <w:iCs w:val="0"/>
                <w:color w:val="000000"/>
                <w:kern w:val="0"/>
                <w:sz w:val="20"/>
                <w:szCs w:val="20"/>
                <w:u w:val="none"/>
                <w:lang w:val="en-US" w:eastAsia="zh-CN" w:bidi="ar"/>
              </w:rPr>
              <w:t>³</w:t>
            </w:r>
            <w:r>
              <w:rPr>
                <w:rFonts w:hint="eastAsia" w:ascii="仿宋" w:hAnsi="仿宋" w:eastAsia="仿宋" w:cs="仿宋"/>
                <w:i w:val="0"/>
                <w:iCs w:val="0"/>
                <w:color w:val="000000"/>
                <w:kern w:val="0"/>
                <w:sz w:val="20"/>
                <w:szCs w:val="20"/>
                <w:u w:val="none"/>
                <w:lang w:val="en-US" w:eastAsia="zh-CN" w:bidi="ar"/>
              </w:rPr>
              <w:t>/d</w:t>
            </w:r>
          </w:p>
        </w:tc>
        <w:tc>
          <w:tcPr>
            <w:tcW w:w="13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0641BC">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 xml:space="preserve">8000.00 </w:t>
            </w:r>
          </w:p>
        </w:tc>
        <w:tc>
          <w:tcPr>
            <w:tcW w:w="18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FC32FB">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 xml:space="preserve">800.00 </w:t>
            </w:r>
          </w:p>
        </w:tc>
      </w:tr>
      <w:tr w14:paraId="5CB28B2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2" w:hRule="atLeast"/>
        </w:trPr>
        <w:tc>
          <w:tcPr>
            <w:tcW w:w="7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B50581">
            <w:pPr>
              <w:keepNext w:val="0"/>
              <w:keepLines w:val="0"/>
              <w:pageBreakBefore w:val="0"/>
              <w:widowControl/>
              <w:suppressLineNumbers w:val="0"/>
              <w:kinsoku/>
              <w:wordWrap/>
              <w:overflowPunct/>
              <w:topLinePunct w:val="0"/>
              <w:autoSpaceDE/>
              <w:autoSpaceDN/>
              <w:bidi w:val="0"/>
              <w:spacing w:line="240" w:lineRule="atLeast"/>
              <w:ind w:firstLine="0" w:firstLineChars="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1.3.3</w:t>
            </w:r>
          </w:p>
        </w:tc>
        <w:tc>
          <w:tcPr>
            <w:tcW w:w="16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CC5F78">
            <w:pPr>
              <w:keepNext w:val="0"/>
              <w:keepLines w:val="0"/>
              <w:pageBreakBefore w:val="0"/>
              <w:widowControl/>
              <w:suppressLineNumbers w:val="0"/>
              <w:kinsoku/>
              <w:wordWrap/>
              <w:overflowPunct/>
              <w:topLinePunct w:val="0"/>
              <w:autoSpaceDE/>
              <w:autoSpaceDN/>
              <w:bidi w:val="0"/>
              <w:spacing w:line="240" w:lineRule="atLeast"/>
              <w:ind w:firstLine="0" w:firstLineChars="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一体化净水设备(超滤膜段)</w:t>
            </w:r>
          </w:p>
        </w:tc>
        <w:tc>
          <w:tcPr>
            <w:tcW w:w="12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20E176">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m</w:t>
            </w:r>
            <w:r>
              <w:rPr>
                <w:rFonts w:hint="eastAsia" w:ascii="宋体" w:hAnsi="宋体" w:eastAsia="宋体" w:cs="宋体"/>
                <w:i w:val="0"/>
                <w:iCs w:val="0"/>
                <w:color w:val="000000"/>
                <w:kern w:val="0"/>
                <w:sz w:val="20"/>
                <w:szCs w:val="20"/>
                <w:u w:val="none"/>
                <w:lang w:val="en-US" w:eastAsia="zh-CN" w:bidi="ar"/>
              </w:rPr>
              <w:t>³</w:t>
            </w:r>
            <w:r>
              <w:rPr>
                <w:rFonts w:hint="eastAsia" w:ascii="仿宋" w:hAnsi="仿宋" w:eastAsia="仿宋" w:cs="仿宋"/>
                <w:i w:val="0"/>
                <w:iCs w:val="0"/>
                <w:color w:val="000000"/>
                <w:kern w:val="0"/>
                <w:sz w:val="20"/>
                <w:szCs w:val="20"/>
                <w:u w:val="none"/>
                <w:lang w:val="en-US" w:eastAsia="zh-CN" w:bidi="ar"/>
              </w:rPr>
              <w:t>/d</w:t>
            </w:r>
          </w:p>
        </w:tc>
        <w:tc>
          <w:tcPr>
            <w:tcW w:w="13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B07161">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 xml:space="preserve">8000.00 </w:t>
            </w:r>
          </w:p>
        </w:tc>
        <w:tc>
          <w:tcPr>
            <w:tcW w:w="18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BA4E18">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 xml:space="preserve">1200.00 </w:t>
            </w:r>
          </w:p>
        </w:tc>
      </w:tr>
      <w:tr w14:paraId="0FC9BAD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2" w:hRule="atLeast"/>
        </w:trPr>
        <w:tc>
          <w:tcPr>
            <w:tcW w:w="7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F0BE57">
            <w:pPr>
              <w:keepNext w:val="0"/>
              <w:keepLines w:val="0"/>
              <w:pageBreakBefore w:val="0"/>
              <w:widowControl/>
              <w:suppressLineNumbers w:val="0"/>
              <w:kinsoku/>
              <w:wordWrap/>
              <w:overflowPunct/>
              <w:topLinePunct w:val="0"/>
              <w:autoSpaceDE/>
              <w:autoSpaceDN/>
              <w:bidi w:val="0"/>
              <w:spacing w:line="240" w:lineRule="atLeast"/>
              <w:ind w:firstLine="0" w:firstLineChars="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1.3.4</w:t>
            </w:r>
          </w:p>
        </w:tc>
        <w:tc>
          <w:tcPr>
            <w:tcW w:w="16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956E01">
            <w:pPr>
              <w:keepNext w:val="0"/>
              <w:keepLines w:val="0"/>
              <w:pageBreakBefore w:val="0"/>
              <w:widowControl/>
              <w:suppressLineNumbers w:val="0"/>
              <w:kinsoku/>
              <w:wordWrap/>
              <w:overflowPunct/>
              <w:topLinePunct w:val="0"/>
              <w:autoSpaceDE/>
              <w:autoSpaceDN/>
              <w:bidi w:val="0"/>
              <w:spacing w:line="240" w:lineRule="atLeast"/>
              <w:ind w:firstLine="0" w:firstLineChars="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清水池</w:t>
            </w:r>
          </w:p>
        </w:tc>
        <w:tc>
          <w:tcPr>
            <w:tcW w:w="12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BFAAEB">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m</w:t>
            </w:r>
            <w:r>
              <w:rPr>
                <w:rFonts w:hint="eastAsia" w:ascii="宋体" w:hAnsi="宋体" w:eastAsia="宋体" w:cs="宋体"/>
                <w:i w:val="0"/>
                <w:iCs w:val="0"/>
                <w:color w:val="000000"/>
                <w:kern w:val="0"/>
                <w:sz w:val="20"/>
                <w:szCs w:val="20"/>
                <w:u w:val="none"/>
                <w:lang w:val="en-US" w:eastAsia="zh-CN" w:bidi="ar"/>
              </w:rPr>
              <w:t>³</w:t>
            </w:r>
          </w:p>
        </w:tc>
        <w:tc>
          <w:tcPr>
            <w:tcW w:w="13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C1B62E">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 xml:space="preserve">850.00 </w:t>
            </w:r>
          </w:p>
        </w:tc>
        <w:tc>
          <w:tcPr>
            <w:tcW w:w="18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8CDC08">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 xml:space="preserve">2000.00 </w:t>
            </w:r>
          </w:p>
        </w:tc>
      </w:tr>
      <w:tr w14:paraId="5AD802E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 w:hRule="atLeast"/>
        </w:trPr>
        <w:tc>
          <w:tcPr>
            <w:tcW w:w="7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ED198B">
            <w:pPr>
              <w:keepNext w:val="0"/>
              <w:keepLines w:val="0"/>
              <w:pageBreakBefore w:val="0"/>
              <w:widowControl/>
              <w:suppressLineNumbers w:val="0"/>
              <w:kinsoku/>
              <w:wordWrap/>
              <w:overflowPunct/>
              <w:topLinePunct w:val="0"/>
              <w:autoSpaceDE/>
              <w:autoSpaceDN/>
              <w:bidi w:val="0"/>
              <w:spacing w:line="240" w:lineRule="atLeast"/>
              <w:ind w:firstLine="0" w:firstLineChars="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1.3.5</w:t>
            </w:r>
          </w:p>
        </w:tc>
        <w:tc>
          <w:tcPr>
            <w:tcW w:w="16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D517B3">
            <w:pPr>
              <w:keepNext w:val="0"/>
              <w:keepLines w:val="0"/>
              <w:pageBreakBefore w:val="0"/>
              <w:widowControl/>
              <w:suppressLineNumbers w:val="0"/>
              <w:kinsoku/>
              <w:wordWrap/>
              <w:overflowPunct/>
              <w:topLinePunct w:val="0"/>
              <w:autoSpaceDE/>
              <w:autoSpaceDN/>
              <w:bidi w:val="0"/>
              <w:spacing w:line="240" w:lineRule="atLeast"/>
              <w:ind w:firstLine="0" w:firstLineChars="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综合排泥池</w:t>
            </w:r>
          </w:p>
        </w:tc>
        <w:tc>
          <w:tcPr>
            <w:tcW w:w="12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2D5D7B">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w:t>
            </w:r>
          </w:p>
        </w:tc>
        <w:tc>
          <w:tcPr>
            <w:tcW w:w="13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8BE028">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 xml:space="preserve">240.00 </w:t>
            </w:r>
          </w:p>
        </w:tc>
        <w:tc>
          <w:tcPr>
            <w:tcW w:w="18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73D627">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 xml:space="preserve">1500.00 </w:t>
            </w:r>
          </w:p>
        </w:tc>
      </w:tr>
      <w:tr w14:paraId="42089B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 w:hRule="atLeast"/>
        </w:trPr>
        <w:tc>
          <w:tcPr>
            <w:tcW w:w="7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E9E0A2">
            <w:pPr>
              <w:keepNext w:val="0"/>
              <w:keepLines w:val="0"/>
              <w:pageBreakBefore w:val="0"/>
              <w:widowControl/>
              <w:suppressLineNumbers w:val="0"/>
              <w:kinsoku/>
              <w:wordWrap/>
              <w:overflowPunct/>
              <w:topLinePunct w:val="0"/>
              <w:autoSpaceDE/>
              <w:autoSpaceDN/>
              <w:bidi w:val="0"/>
              <w:spacing w:line="240" w:lineRule="atLeast"/>
              <w:ind w:firstLine="0" w:firstLineChars="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1.3.6</w:t>
            </w:r>
          </w:p>
        </w:tc>
        <w:tc>
          <w:tcPr>
            <w:tcW w:w="16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CC1C14">
            <w:pPr>
              <w:keepNext w:val="0"/>
              <w:keepLines w:val="0"/>
              <w:pageBreakBefore w:val="0"/>
              <w:widowControl/>
              <w:suppressLineNumbers w:val="0"/>
              <w:kinsoku/>
              <w:wordWrap/>
              <w:overflowPunct/>
              <w:topLinePunct w:val="0"/>
              <w:autoSpaceDE/>
              <w:autoSpaceDN/>
              <w:bidi w:val="0"/>
              <w:spacing w:line="240" w:lineRule="atLeast"/>
              <w:ind w:firstLine="0" w:firstLineChars="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浓缩池</w:t>
            </w:r>
          </w:p>
        </w:tc>
        <w:tc>
          <w:tcPr>
            <w:tcW w:w="12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D792B4">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m</w:t>
            </w:r>
            <w:r>
              <w:rPr>
                <w:rFonts w:hint="eastAsia" w:ascii="宋体" w:hAnsi="宋体" w:eastAsia="宋体" w:cs="宋体"/>
                <w:i w:val="0"/>
                <w:iCs w:val="0"/>
                <w:color w:val="000000"/>
                <w:kern w:val="0"/>
                <w:sz w:val="20"/>
                <w:szCs w:val="20"/>
                <w:u w:val="none"/>
                <w:lang w:val="en-US" w:eastAsia="zh-CN" w:bidi="ar"/>
              </w:rPr>
              <w:t>³</w:t>
            </w:r>
          </w:p>
        </w:tc>
        <w:tc>
          <w:tcPr>
            <w:tcW w:w="13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F1383E">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 xml:space="preserve">110.00 </w:t>
            </w:r>
          </w:p>
        </w:tc>
        <w:tc>
          <w:tcPr>
            <w:tcW w:w="18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5D68EC">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 xml:space="preserve">1500.00 </w:t>
            </w:r>
          </w:p>
        </w:tc>
      </w:tr>
      <w:tr w14:paraId="5F3C20D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2" w:hRule="atLeast"/>
        </w:trPr>
        <w:tc>
          <w:tcPr>
            <w:tcW w:w="7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FA3FA4">
            <w:pPr>
              <w:keepNext w:val="0"/>
              <w:keepLines w:val="0"/>
              <w:pageBreakBefore w:val="0"/>
              <w:widowControl/>
              <w:suppressLineNumbers w:val="0"/>
              <w:kinsoku/>
              <w:wordWrap/>
              <w:overflowPunct/>
              <w:topLinePunct w:val="0"/>
              <w:autoSpaceDE/>
              <w:autoSpaceDN/>
              <w:bidi w:val="0"/>
              <w:spacing w:line="240" w:lineRule="atLeast"/>
              <w:ind w:firstLine="0" w:firstLineChars="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1.3.7</w:t>
            </w:r>
          </w:p>
        </w:tc>
        <w:tc>
          <w:tcPr>
            <w:tcW w:w="16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939BCF">
            <w:pPr>
              <w:keepNext w:val="0"/>
              <w:keepLines w:val="0"/>
              <w:pageBreakBefore w:val="0"/>
              <w:widowControl/>
              <w:suppressLineNumbers w:val="0"/>
              <w:kinsoku/>
              <w:wordWrap/>
              <w:overflowPunct/>
              <w:topLinePunct w:val="0"/>
              <w:autoSpaceDE/>
              <w:autoSpaceDN/>
              <w:bidi w:val="0"/>
              <w:spacing w:line="240" w:lineRule="atLeast"/>
              <w:ind w:firstLine="0" w:firstLineChars="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储泥池</w:t>
            </w:r>
          </w:p>
        </w:tc>
        <w:tc>
          <w:tcPr>
            <w:tcW w:w="12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165427">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m</w:t>
            </w:r>
            <w:r>
              <w:rPr>
                <w:rFonts w:hint="eastAsia" w:ascii="宋体" w:hAnsi="宋体" w:eastAsia="宋体" w:cs="宋体"/>
                <w:i w:val="0"/>
                <w:iCs w:val="0"/>
                <w:color w:val="000000"/>
                <w:kern w:val="0"/>
                <w:sz w:val="20"/>
                <w:szCs w:val="20"/>
                <w:u w:val="none"/>
                <w:lang w:val="en-US" w:eastAsia="zh-CN" w:bidi="ar"/>
              </w:rPr>
              <w:t>³</w:t>
            </w:r>
          </w:p>
        </w:tc>
        <w:tc>
          <w:tcPr>
            <w:tcW w:w="13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E96DF4">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 xml:space="preserve">90.00 </w:t>
            </w:r>
          </w:p>
        </w:tc>
        <w:tc>
          <w:tcPr>
            <w:tcW w:w="18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ED67EF">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 xml:space="preserve">1500.00 </w:t>
            </w:r>
          </w:p>
        </w:tc>
      </w:tr>
      <w:tr w14:paraId="70FF6FA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2" w:hRule="atLeast"/>
        </w:trPr>
        <w:tc>
          <w:tcPr>
            <w:tcW w:w="7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A8F574">
            <w:pPr>
              <w:keepNext w:val="0"/>
              <w:keepLines w:val="0"/>
              <w:pageBreakBefore w:val="0"/>
              <w:widowControl/>
              <w:suppressLineNumbers w:val="0"/>
              <w:kinsoku/>
              <w:wordWrap/>
              <w:overflowPunct/>
              <w:topLinePunct w:val="0"/>
              <w:autoSpaceDE/>
              <w:autoSpaceDN/>
              <w:bidi w:val="0"/>
              <w:spacing w:line="240" w:lineRule="atLeast"/>
              <w:ind w:firstLine="0" w:firstLineChars="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1.3.8</w:t>
            </w:r>
          </w:p>
        </w:tc>
        <w:tc>
          <w:tcPr>
            <w:tcW w:w="16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84D69C">
            <w:pPr>
              <w:keepNext w:val="0"/>
              <w:keepLines w:val="0"/>
              <w:pageBreakBefore w:val="0"/>
              <w:widowControl/>
              <w:suppressLineNumbers w:val="0"/>
              <w:kinsoku/>
              <w:wordWrap/>
              <w:overflowPunct/>
              <w:topLinePunct w:val="0"/>
              <w:autoSpaceDE/>
              <w:autoSpaceDN/>
              <w:bidi w:val="0"/>
              <w:spacing w:line="240" w:lineRule="atLeast"/>
              <w:ind w:firstLine="0" w:firstLineChars="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一体化板框脱水机</w:t>
            </w:r>
          </w:p>
        </w:tc>
        <w:tc>
          <w:tcPr>
            <w:tcW w:w="12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46C2C6">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项</w:t>
            </w:r>
          </w:p>
        </w:tc>
        <w:tc>
          <w:tcPr>
            <w:tcW w:w="13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8024A8">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 xml:space="preserve">1.00 </w:t>
            </w:r>
          </w:p>
        </w:tc>
        <w:tc>
          <w:tcPr>
            <w:tcW w:w="18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DCB781">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 xml:space="preserve">50000.00 </w:t>
            </w:r>
          </w:p>
        </w:tc>
      </w:tr>
      <w:tr w14:paraId="08C2814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2" w:hRule="atLeast"/>
        </w:trPr>
        <w:tc>
          <w:tcPr>
            <w:tcW w:w="7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AB9AEA">
            <w:pPr>
              <w:keepNext w:val="0"/>
              <w:keepLines w:val="0"/>
              <w:pageBreakBefore w:val="0"/>
              <w:widowControl/>
              <w:suppressLineNumbers w:val="0"/>
              <w:kinsoku/>
              <w:wordWrap/>
              <w:overflowPunct/>
              <w:topLinePunct w:val="0"/>
              <w:autoSpaceDE/>
              <w:autoSpaceDN/>
              <w:bidi w:val="0"/>
              <w:spacing w:line="240" w:lineRule="atLeast"/>
              <w:ind w:firstLine="0" w:firstLineChars="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1.3.10</w:t>
            </w:r>
          </w:p>
        </w:tc>
        <w:tc>
          <w:tcPr>
            <w:tcW w:w="16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125B6A">
            <w:pPr>
              <w:keepNext w:val="0"/>
              <w:keepLines w:val="0"/>
              <w:pageBreakBefore w:val="0"/>
              <w:widowControl/>
              <w:suppressLineNumbers w:val="0"/>
              <w:kinsoku/>
              <w:wordWrap/>
              <w:overflowPunct/>
              <w:topLinePunct w:val="0"/>
              <w:autoSpaceDE/>
              <w:autoSpaceDN/>
              <w:bidi w:val="0"/>
              <w:spacing w:line="240" w:lineRule="atLeast"/>
              <w:ind w:firstLine="0" w:firstLineChars="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净水厂工艺设备</w:t>
            </w:r>
          </w:p>
        </w:tc>
        <w:tc>
          <w:tcPr>
            <w:tcW w:w="12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0765E5">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项</w:t>
            </w:r>
          </w:p>
        </w:tc>
        <w:tc>
          <w:tcPr>
            <w:tcW w:w="13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E3D18B">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 xml:space="preserve">1.00 </w:t>
            </w:r>
          </w:p>
        </w:tc>
        <w:tc>
          <w:tcPr>
            <w:tcW w:w="18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4769D2">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 xml:space="preserve">5000000.00 </w:t>
            </w:r>
          </w:p>
        </w:tc>
      </w:tr>
      <w:tr w14:paraId="4C93AD8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 w:hRule="atLeast"/>
        </w:trPr>
        <w:tc>
          <w:tcPr>
            <w:tcW w:w="7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9151A5">
            <w:pPr>
              <w:keepNext w:val="0"/>
              <w:keepLines w:val="0"/>
              <w:pageBreakBefore w:val="0"/>
              <w:widowControl/>
              <w:suppressLineNumbers w:val="0"/>
              <w:kinsoku/>
              <w:wordWrap/>
              <w:overflowPunct/>
              <w:topLinePunct w:val="0"/>
              <w:autoSpaceDE/>
              <w:autoSpaceDN/>
              <w:bidi w:val="0"/>
              <w:spacing w:line="240" w:lineRule="atLeast"/>
              <w:ind w:firstLine="0" w:firstLineChars="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1.3.11</w:t>
            </w:r>
          </w:p>
        </w:tc>
        <w:tc>
          <w:tcPr>
            <w:tcW w:w="16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A42F60">
            <w:pPr>
              <w:keepNext w:val="0"/>
              <w:keepLines w:val="0"/>
              <w:pageBreakBefore w:val="0"/>
              <w:widowControl/>
              <w:suppressLineNumbers w:val="0"/>
              <w:kinsoku/>
              <w:wordWrap/>
              <w:overflowPunct/>
              <w:topLinePunct w:val="0"/>
              <w:autoSpaceDE/>
              <w:autoSpaceDN/>
              <w:bidi w:val="0"/>
              <w:spacing w:line="240" w:lineRule="atLeast"/>
              <w:ind w:firstLine="0" w:firstLineChars="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电气工程</w:t>
            </w:r>
          </w:p>
        </w:tc>
        <w:tc>
          <w:tcPr>
            <w:tcW w:w="12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1BFA91">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项</w:t>
            </w:r>
          </w:p>
        </w:tc>
        <w:tc>
          <w:tcPr>
            <w:tcW w:w="13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C88368">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 xml:space="preserve">1.00 </w:t>
            </w:r>
          </w:p>
        </w:tc>
        <w:tc>
          <w:tcPr>
            <w:tcW w:w="18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3B1A71">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 xml:space="preserve">3000000.00 </w:t>
            </w:r>
          </w:p>
        </w:tc>
      </w:tr>
      <w:tr w14:paraId="6826801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2" w:hRule="atLeast"/>
        </w:trPr>
        <w:tc>
          <w:tcPr>
            <w:tcW w:w="7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8380C0">
            <w:pPr>
              <w:keepNext w:val="0"/>
              <w:keepLines w:val="0"/>
              <w:pageBreakBefore w:val="0"/>
              <w:widowControl/>
              <w:suppressLineNumbers w:val="0"/>
              <w:kinsoku/>
              <w:wordWrap/>
              <w:overflowPunct/>
              <w:topLinePunct w:val="0"/>
              <w:autoSpaceDE/>
              <w:autoSpaceDN/>
              <w:bidi w:val="0"/>
              <w:spacing w:line="240" w:lineRule="atLeast"/>
              <w:ind w:firstLine="0" w:firstLineChars="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1.3.12</w:t>
            </w:r>
          </w:p>
        </w:tc>
        <w:tc>
          <w:tcPr>
            <w:tcW w:w="16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36266F">
            <w:pPr>
              <w:keepNext w:val="0"/>
              <w:keepLines w:val="0"/>
              <w:pageBreakBefore w:val="0"/>
              <w:widowControl/>
              <w:suppressLineNumbers w:val="0"/>
              <w:kinsoku/>
              <w:wordWrap/>
              <w:overflowPunct/>
              <w:topLinePunct w:val="0"/>
              <w:autoSpaceDE/>
              <w:autoSpaceDN/>
              <w:bidi w:val="0"/>
              <w:spacing w:line="240" w:lineRule="atLeast"/>
              <w:ind w:firstLine="0" w:firstLineChars="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智慧水务系统</w:t>
            </w:r>
          </w:p>
        </w:tc>
        <w:tc>
          <w:tcPr>
            <w:tcW w:w="12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A6237F">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项</w:t>
            </w:r>
          </w:p>
        </w:tc>
        <w:tc>
          <w:tcPr>
            <w:tcW w:w="13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C5B766">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 xml:space="preserve">1.00 </w:t>
            </w:r>
          </w:p>
        </w:tc>
        <w:tc>
          <w:tcPr>
            <w:tcW w:w="18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BB034A">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 xml:space="preserve">15000000.00 </w:t>
            </w:r>
          </w:p>
        </w:tc>
      </w:tr>
      <w:tr w14:paraId="11F0533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2" w:hRule="atLeast"/>
        </w:trPr>
        <w:tc>
          <w:tcPr>
            <w:tcW w:w="7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54861A">
            <w:pPr>
              <w:keepNext w:val="0"/>
              <w:keepLines w:val="0"/>
              <w:pageBreakBefore w:val="0"/>
              <w:widowControl/>
              <w:suppressLineNumbers w:val="0"/>
              <w:kinsoku/>
              <w:wordWrap/>
              <w:overflowPunct/>
              <w:topLinePunct w:val="0"/>
              <w:autoSpaceDE/>
              <w:autoSpaceDN/>
              <w:bidi w:val="0"/>
              <w:spacing w:line="240" w:lineRule="atLeast"/>
              <w:ind w:firstLine="0" w:firstLineChars="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1.3.13</w:t>
            </w:r>
          </w:p>
        </w:tc>
        <w:tc>
          <w:tcPr>
            <w:tcW w:w="1612" w:type="pct"/>
            <w:tcBorders>
              <w:top w:val="nil"/>
              <w:left w:val="nil"/>
              <w:bottom w:val="nil"/>
              <w:right w:val="nil"/>
            </w:tcBorders>
            <w:shd w:val="clear" w:color="auto" w:fill="auto"/>
            <w:noWrap/>
            <w:vAlign w:val="center"/>
          </w:tcPr>
          <w:p w14:paraId="5E731BDA">
            <w:pPr>
              <w:keepNext w:val="0"/>
              <w:keepLines w:val="0"/>
              <w:pageBreakBefore w:val="0"/>
              <w:widowControl/>
              <w:suppressLineNumbers w:val="0"/>
              <w:kinsoku/>
              <w:wordWrap/>
              <w:overflowPunct/>
              <w:topLinePunct w:val="0"/>
              <w:autoSpaceDE/>
              <w:autoSpaceDN/>
              <w:bidi w:val="0"/>
              <w:spacing w:line="240" w:lineRule="atLeast"/>
              <w:ind w:firstLine="0" w:firstLineChars="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运输设备</w:t>
            </w:r>
          </w:p>
        </w:tc>
        <w:tc>
          <w:tcPr>
            <w:tcW w:w="12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B10EB0">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项</w:t>
            </w:r>
          </w:p>
        </w:tc>
        <w:tc>
          <w:tcPr>
            <w:tcW w:w="13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760302">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 xml:space="preserve">1.00 </w:t>
            </w:r>
          </w:p>
        </w:tc>
        <w:tc>
          <w:tcPr>
            <w:tcW w:w="18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10E4A6">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 xml:space="preserve">800000.00 </w:t>
            </w:r>
          </w:p>
        </w:tc>
      </w:tr>
      <w:tr w14:paraId="2013EE3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2" w:hRule="atLeast"/>
        </w:trPr>
        <w:tc>
          <w:tcPr>
            <w:tcW w:w="7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9FD7B2">
            <w:pPr>
              <w:keepNext w:val="0"/>
              <w:keepLines w:val="0"/>
              <w:pageBreakBefore w:val="0"/>
              <w:widowControl/>
              <w:suppressLineNumbers w:val="0"/>
              <w:kinsoku/>
              <w:wordWrap/>
              <w:overflowPunct/>
              <w:topLinePunct w:val="0"/>
              <w:autoSpaceDE/>
              <w:autoSpaceDN/>
              <w:bidi w:val="0"/>
              <w:spacing w:line="240" w:lineRule="atLeast"/>
              <w:ind w:firstLine="0" w:firstLineChars="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1.3.14</w:t>
            </w:r>
          </w:p>
        </w:tc>
        <w:tc>
          <w:tcPr>
            <w:tcW w:w="16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51DE22">
            <w:pPr>
              <w:keepNext w:val="0"/>
              <w:keepLines w:val="0"/>
              <w:pageBreakBefore w:val="0"/>
              <w:widowControl/>
              <w:suppressLineNumbers w:val="0"/>
              <w:kinsoku/>
              <w:wordWrap/>
              <w:overflowPunct/>
              <w:topLinePunct w:val="0"/>
              <w:autoSpaceDE/>
              <w:autoSpaceDN/>
              <w:bidi w:val="0"/>
              <w:spacing w:line="240" w:lineRule="atLeast"/>
              <w:ind w:firstLine="0" w:firstLineChars="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检验设备</w:t>
            </w:r>
          </w:p>
        </w:tc>
        <w:tc>
          <w:tcPr>
            <w:tcW w:w="12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DF1927">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项</w:t>
            </w:r>
          </w:p>
        </w:tc>
        <w:tc>
          <w:tcPr>
            <w:tcW w:w="13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F14D91">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 xml:space="preserve">1.00 </w:t>
            </w:r>
          </w:p>
        </w:tc>
        <w:tc>
          <w:tcPr>
            <w:tcW w:w="18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DCA778">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 xml:space="preserve">500000.00 </w:t>
            </w:r>
          </w:p>
        </w:tc>
      </w:tr>
      <w:tr w14:paraId="0DA4CF5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2" w:hRule="atLeast"/>
        </w:trPr>
        <w:tc>
          <w:tcPr>
            <w:tcW w:w="7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40FAF4">
            <w:pPr>
              <w:keepNext w:val="0"/>
              <w:keepLines w:val="0"/>
              <w:pageBreakBefore w:val="0"/>
              <w:widowControl/>
              <w:suppressLineNumbers w:val="0"/>
              <w:kinsoku/>
              <w:wordWrap/>
              <w:overflowPunct/>
              <w:topLinePunct w:val="0"/>
              <w:autoSpaceDE/>
              <w:autoSpaceDN/>
              <w:bidi w:val="0"/>
              <w:spacing w:line="240" w:lineRule="atLeast"/>
              <w:ind w:firstLine="0" w:firstLineChars="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1.3.15</w:t>
            </w:r>
          </w:p>
        </w:tc>
        <w:tc>
          <w:tcPr>
            <w:tcW w:w="16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43C872">
            <w:pPr>
              <w:keepNext w:val="0"/>
              <w:keepLines w:val="0"/>
              <w:pageBreakBefore w:val="0"/>
              <w:widowControl/>
              <w:suppressLineNumbers w:val="0"/>
              <w:kinsoku/>
              <w:wordWrap/>
              <w:overflowPunct/>
              <w:topLinePunct w:val="0"/>
              <w:autoSpaceDE/>
              <w:autoSpaceDN/>
              <w:bidi w:val="0"/>
              <w:spacing w:line="240" w:lineRule="atLeast"/>
              <w:ind w:firstLine="0" w:firstLineChars="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厂区配套工程</w:t>
            </w:r>
          </w:p>
        </w:tc>
        <w:tc>
          <w:tcPr>
            <w:tcW w:w="12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E93F3A">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项</w:t>
            </w:r>
          </w:p>
        </w:tc>
        <w:tc>
          <w:tcPr>
            <w:tcW w:w="13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5633C9">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 xml:space="preserve">1.00 </w:t>
            </w:r>
          </w:p>
        </w:tc>
        <w:tc>
          <w:tcPr>
            <w:tcW w:w="18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7B70E2">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 xml:space="preserve">3000000.00 </w:t>
            </w:r>
          </w:p>
        </w:tc>
      </w:tr>
      <w:tr w14:paraId="42C9242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2" w:hRule="atLeast"/>
        </w:trPr>
        <w:tc>
          <w:tcPr>
            <w:tcW w:w="7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09AED6">
            <w:pPr>
              <w:keepNext w:val="0"/>
              <w:keepLines w:val="0"/>
              <w:pageBreakBefore w:val="0"/>
              <w:widowControl/>
              <w:suppressLineNumbers w:val="0"/>
              <w:kinsoku/>
              <w:wordWrap/>
              <w:overflowPunct/>
              <w:topLinePunct w:val="0"/>
              <w:autoSpaceDE/>
              <w:autoSpaceDN/>
              <w:bidi w:val="0"/>
              <w:spacing w:line="240" w:lineRule="atLeast"/>
              <w:ind w:firstLine="0" w:firstLineChars="0"/>
              <w:jc w:val="center"/>
              <w:textAlignment w:val="center"/>
              <w:rPr>
                <w:rFonts w:hint="eastAsia" w:ascii="仿宋" w:hAnsi="仿宋" w:eastAsia="仿宋" w:cs="仿宋"/>
                <w:b/>
                <w:bCs/>
                <w:i w:val="0"/>
                <w:iCs w:val="0"/>
                <w:color w:val="000000"/>
                <w:sz w:val="20"/>
                <w:szCs w:val="20"/>
                <w:u w:val="none"/>
              </w:rPr>
            </w:pPr>
            <w:r>
              <w:rPr>
                <w:rFonts w:hint="eastAsia" w:ascii="仿宋" w:hAnsi="仿宋" w:eastAsia="仿宋" w:cs="仿宋"/>
                <w:b/>
                <w:bCs/>
                <w:i w:val="0"/>
                <w:iCs w:val="0"/>
                <w:color w:val="000000"/>
                <w:kern w:val="0"/>
                <w:sz w:val="20"/>
                <w:szCs w:val="20"/>
                <w:u w:val="none"/>
                <w:lang w:val="en-US" w:eastAsia="zh-CN" w:bidi="ar"/>
              </w:rPr>
              <w:t>2</w:t>
            </w:r>
          </w:p>
        </w:tc>
        <w:tc>
          <w:tcPr>
            <w:tcW w:w="16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343686">
            <w:pPr>
              <w:keepNext w:val="0"/>
              <w:keepLines w:val="0"/>
              <w:pageBreakBefore w:val="0"/>
              <w:widowControl/>
              <w:suppressLineNumbers w:val="0"/>
              <w:kinsoku/>
              <w:wordWrap/>
              <w:overflowPunct/>
              <w:topLinePunct w:val="0"/>
              <w:autoSpaceDE/>
              <w:autoSpaceDN/>
              <w:bidi w:val="0"/>
              <w:spacing w:line="240" w:lineRule="atLeast"/>
              <w:ind w:firstLine="0" w:firstLineChars="0"/>
              <w:jc w:val="center"/>
              <w:textAlignment w:val="center"/>
              <w:rPr>
                <w:rFonts w:hint="eastAsia" w:ascii="仿宋" w:hAnsi="仿宋" w:eastAsia="仿宋" w:cs="仿宋"/>
                <w:b/>
                <w:bCs/>
                <w:i w:val="0"/>
                <w:iCs w:val="0"/>
                <w:color w:val="000000"/>
                <w:sz w:val="20"/>
                <w:szCs w:val="20"/>
                <w:u w:val="none"/>
              </w:rPr>
            </w:pPr>
            <w:r>
              <w:rPr>
                <w:rFonts w:hint="eastAsia" w:ascii="仿宋" w:hAnsi="仿宋" w:eastAsia="仿宋" w:cs="仿宋"/>
                <w:b/>
                <w:bCs/>
                <w:i w:val="0"/>
                <w:iCs w:val="0"/>
                <w:color w:val="000000"/>
                <w:kern w:val="0"/>
                <w:sz w:val="20"/>
                <w:szCs w:val="20"/>
                <w:u w:val="none"/>
                <w:lang w:val="en-US" w:eastAsia="zh-CN" w:bidi="ar"/>
              </w:rPr>
              <w:t>永福水厂建设工程</w:t>
            </w:r>
          </w:p>
        </w:tc>
        <w:tc>
          <w:tcPr>
            <w:tcW w:w="12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AC8C1C">
            <w:pPr>
              <w:keepNext w:val="0"/>
              <w:keepLines w:val="0"/>
              <w:pageBreakBefore w:val="0"/>
              <w:widowControl/>
              <w:kinsoku/>
              <w:wordWrap/>
              <w:overflowPunct/>
              <w:topLinePunct w:val="0"/>
              <w:autoSpaceDE/>
              <w:autoSpaceDN/>
              <w:bidi w:val="0"/>
              <w:spacing w:line="240" w:lineRule="auto"/>
              <w:ind w:firstLine="0" w:firstLineChars="0"/>
              <w:jc w:val="center"/>
              <w:rPr>
                <w:rFonts w:hint="eastAsia" w:ascii="仿宋" w:hAnsi="仿宋" w:eastAsia="仿宋" w:cs="仿宋"/>
                <w:b/>
                <w:bCs/>
                <w:i w:val="0"/>
                <w:iCs w:val="0"/>
                <w:color w:val="000000"/>
                <w:sz w:val="20"/>
                <w:szCs w:val="20"/>
                <w:u w:val="none"/>
              </w:rPr>
            </w:pPr>
          </w:p>
        </w:tc>
        <w:tc>
          <w:tcPr>
            <w:tcW w:w="13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8715FD">
            <w:pPr>
              <w:keepNext w:val="0"/>
              <w:keepLines w:val="0"/>
              <w:pageBreakBefore w:val="0"/>
              <w:widowControl/>
              <w:kinsoku/>
              <w:wordWrap/>
              <w:overflowPunct/>
              <w:topLinePunct w:val="0"/>
              <w:autoSpaceDE/>
              <w:autoSpaceDN/>
              <w:bidi w:val="0"/>
              <w:spacing w:line="240" w:lineRule="auto"/>
              <w:ind w:firstLine="0" w:firstLineChars="0"/>
              <w:jc w:val="center"/>
              <w:rPr>
                <w:rFonts w:hint="eastAsia" w:ascii="仿宋" w:hAnsi="仿宋" w:eastAsia="仿宋" w:cs="仿宋"/>
                <w:b/>
                <w:bCs/>
                <w:i w:val="0"/>
                <w:iCs w:val="0"/>
                <w:color w:val="000000"/>
                <w:sz w:val="20"/>
                <w:szCs w:val="20"/>
                <w:u w:val="none"/>
              </w:rPr>
            </w:pPr>
          </w:p>
        </w:tc>
        <w:tc>
          <w:tcPr>
            <w:tcW w:w="18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4FAA30">
            <w:pPr>
              <w:keepNext w:val="0"/>
              <w:keepLines w:val="0"/>
              <w:pageBreakBefore w:val="0"/>
              <w:widowControl/>
              <w:kinsoku/>
              <w:wordWrap/>
              <w:overflowPunct/>
              <w:topLinePunct w:val="0"/>
              <w:autoSpaceDE/>
              <w:autoSpaceDN/>
              <w:bidi w:val="0"/>
              <w:spacing w:line="240" w:lineRule="auto"/>
              <w:ind w:firstLine="0" w:firstLineChars="0"/>
              <w:jc w:val="center"/>
              <w:rPr>
                <w:rFonts w:hint="eastAsia" w:ascii="仿宋" w:hAnsi="仿宋" w:eastAsia="仿宋" w:cs="仿宋"/>
                <w:b/>
                <w:bCs/>
                <w:i w:val="0"/>
                <w:iCs w:val="0"/>
                <w:color w:val="000000"/>
                <w:sz w:val="20"/>
                <w:szCs w:val="20"/>
                <w:u w:val="none"/>
              </w:rPr>
            </w:pPr>
          </w:p>
        </w:tc>
      </w:tr>
      <w:tr w14:paraId="6431190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 w:hRule="atLeast"/>
        </w:trPr>
        <w:tc>
          <w:tcPr>
            <w:tcW w:w="7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D5A481">
            <w:pPr>
              <w:keepNext w:val="0"/>
              <w:keepLines w:val="0"/>
              <w:pageBreakBefore w:val="0"/>
              <w:widowControl/>
              <w:suppressLineNumbers w:val="0"/>
              <w:kinsoku/>
              <w:wordWrap/>
              <w:overflowPunct/>
              <w:topLinePunct w:val="0"/>
              <w:autoSpaceDE/>
              <w:autoSpaceDN/>
              <w:bidi w:val="0"/>
              <w:spacing w:line="240" w:lineRule="atLeast"/>
              <w:ind w:firstLine="0" w:firstLineChars="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2.1</w:t>
            </w:r>
          </w:p>
        </w:tc>
        <w:tc>
          <w:tcPr>
            <w:tcW w:w="16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C9CFCF">
            <w:pPr>
              <w:keepNext w:val="0"/>
              <w:keepLines w:val="0"/>
              <w:pageBreakBefore w:val="0"/>
              <w:widowControl/>
              <w:suppressLineNumbers w:val="0"/>
              <w:kinsoku/>
              <w:wordWrap/>
              <w:overflowPunct/>
              <w:topLinePunct w:val="0"/>
              <w:autoSpaceDE/>
              <w:autoSpaceDN/>
              <w:bidi w:val="0"/>
              <w:spacing w:line="240" w:lineRule="atLeast"/>
              <w:ind w:firstLine="0" w:firstLineChars="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厂房工程</w:t>
            </w:r>
          </w:p>
        </w:tc>
        <w:tc>
          <w:tcPr>
            <w:tcW w:w="12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588499">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w:t>
            </w:r>
          </w:p>
        </w:tc>
        <w:tc>
          <w:tcPr>
            <w:tcW w:w="13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B06725">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 xml:space="preserve">350.00 </w:t>
            </w:r>
          </w:p>
        </w:tc>
        <w:tc>
          <w:tcPr>
            <w:tcW w:w="18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6EFB03">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 xml:space="preserve">3500.00 </w:t>
            </w:r>
          </w:p>
        </w:tc>
      </w:tr>
      <w:tr w14:paraId="15B1980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2" w:hRule="atLeast"/>
        </w:trPr>
        <w:tc>
          <w:tcPr>
            <w:tcW w:w="7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4BC829">
            <w:pPr>
              <w:keepNext w:val="0"/>
              <w:keepLines w:val="0"/>
              <w:pageBreakBefore w:val="0"/>
              <w:widowControl/>
              <w:suppressLineNumbers w:val="0"/>
              <w:kinsoku/>
              <w:wordWrap/>
              <w:overflowPunct/>
              <w:topLinePunct w:val="0"/>
              <w:autoSpaceDE/>
              <w:autoSpaceDN/>
              <w:bidi w:val="0"/>
              <w:spacing w:line="240" w:lineRule="atLeast"/>
              <w:ind w:firstLine="0" w:firstLineChars="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2.2</w:t>
            </w:r>
          </w:p>
        </w:tc>
        <w:tc>
          <w:tcPr>
            <w:tcW w:w="16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542902">
            <w:pPr>
              <w:keepNext w:val="0"/>
              <w:keepLines w:val="0"/>
              <w:pageBreakBefore w:val="0"/>
              <w:widowControl/>
              <w:suppressLineNumbers w:val="0"/>
              <w:kinsoku/>
              <w:wordWrap/>
              <w:overflowPunct/>
              <w:topLinePunct w:val="0"/>
              <w:autoSpaceDE/>
              <w:autoSpaceDN/>
              <w:bidi w:val="0"/>
              <w:spacing w:line="240" w:lineRule="atLeast"/>
              <w:ind w:firstLine="0" w:firstLineChars="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净水工程</w:t>
            </w:r>
          </w:p>
        </w:tc>
        <w:tc>
          <w:tcPr>
            <w:tcW w:w="12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C5C7F7">
            <w:pPr>
              <w:keepNext w:val="0"/>
              <w:keepLines w:val="0"/>
              <w:pageBreakBefore w:val="0"/>
              <w:widowControl/>
              <w:kinsoku/>
              <w:wordWrap/>
              <w:overflowPunct/>
              <w:topLinePunct w:val="0"/>
              <w:autoSpaceDE/>
              <w:autoSpaceDN/>
              <w:bidi w:val="0"/>
              <w:spacing w:line="240" w:lineRule="auto"/>
              <w:ind w:firstLine="0" w:firstLineChars="0"/>
              <w:jc w:val="center"/>
              <w:rPr>
                <w:rFonts w:hint="eastAsia" w:ascii="仿宋" w:hAnsi="仿宋" w:eastAsia="仿宋" w:cs="仿宋"/>
                <w:i w:val="0"/>
                <w:iCs w:val="0"/>
                <w:color w:val="000000"/>
                <w:sz w:val="20"/>
                <w:szCs w:val="20"/>
                <w:u w:val="none"/>
              </w:rPr>
            </w:pPr>
          </w:p>
        </w:tc>
        <w:tc>
          <w:tcPr>
            <w:tcW w:w="13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840F28">
            <w:pPr>
              <w:keepNext w:val="0"/>
              <w:keepLines w:val="0"/>
              <w:pageBreakBefore w:val="0"/>
              <w:widowControl/>
              <w:kinsoku/>
              <w:wordWrap/>
              <w:overflowPunct/>
              <w:topLinePunct w:val="0"/>
              <w:autoSpaceDE/>
              <w:autoSpaceDN/>
              <w:bidi w:val="0"/>
              <w:spacing w:line="240" w:lineRule="auto"/>
              <w:ind w:firstLine="0" w:firstLineChars="0"/>
              <w:jc w:val="center"/>
              <w:rPr>
                <w:rFonts w:hint="eastAsia" w:ascii="仿宋" w:hAnsi="仿宋" w:eastAsia="仿宋" w:cs="仿宋"/>
                <w:i w:val="0"/>
                <w:iCs w:val="0"/>
                <w:color w:val="000000"/>
                <w:sz w:val="20"/>
                <w:szCs w:val="20"/>
                <w:u w:val="none"/>
              </w:rPr>
            </w:pPr>
          </w:p>
        </w:tc>
        <w:tc>
          <w:tcPr>
            <w:tcW w:w="18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C47907">
            <w:pPr>
              <w:keepNext w:val="0"/>
              <w:keepLines w:val="0"/>
              <w:pageBreakBefore w:val="0"/>
              <w:widowControl/>
              <w:kinsoku/>
              <w:wordWrap/>
              <w:overflowPunct/>
              <w:topLinePunct w:val="0"/>
              <w:autoSpaceDE/>
              <w:autoSpaceDN/>
              <w:bidi w:val="0"/>
              <w:spacing w:line="240" w:lineRule="auto"/>
              <w:ind w:firstLine="0" w:firstLineChars="0"/>
              <w:jc w:val="center"/>
              <w:rPr>
                <w:rFonts w:hint="eastAsia" w:ascii="仿宋" w:hAnsi="仿宋" w:eastAsia="仿宋" w:cs="仿宋"/>
                <w:i w:val="0"/>
                <w:iCs w:val="0"/>
                <w:color w:val="000000"/>
                <w:sz w:val="20"/>
                <w:szCs w:val="20"/>
                <w:u w:val="none"/>
              </w:rPr>
            </w:pPr>
          </w:p>
        </w:tc>
      </w:tr>
      <w:tr w14:paraId="4ADDBC0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2" w:hRule="atLeast"/>
        </w:trPr>
        <w:tc>
          <w:tcPr>
            <w:tcW w:w="7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0D9C4B">
            <w:pPr>
              <w:keepNext w:val="0"/>
              <w:keepLines w:val="0"/>
              <w:pageBreakBefore w:val="0"/>
              <w:widowControl/>
              <w:suppressLineNumbers w:val="0"/>
              <w:kinsoku/>
              <w:wordWrap/>
              <w:overflowPunct/>
              <w:topLinePunct w:val="0"/>
              <w:autoSpaceDE/>
              <w:autoSpaceDN/>
              <w:bidi w:val="0"/>
              <w:spacing w:line="240" w:lineRule="atLeast"/>
              <w:ind w:firstLine="0" w:firstLineChars="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2.2.1</w:t>
            </w:r>
          </w:p>
        </w:tc>
        <w:tc>
          <w:tcPr>
            <w:tcW w:w="16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31A4D6">
            <w:pPr>
              <w:keepNext w:val="0"/>
              <w:keepLines w:val="0"/>
              <w:pageBreakBefore w:val="0"/>
              <w:widowControl/>
              <w:suppressLineNumbers w:val="0"/>
              <w:kinsoku/>
              <w:wordWrap/>
              <w:overflowPunct/>
              <w:topLinePunct w:val="0"/>
              <w:autoSpaceDE/>
              <w:autoSpaceDN/>
              <w:bidi w:val="0"/>
              <w:spacing w:line="240" w:lineRule="atLeast"/>
              <w:ind w:firstLine="0" w:firstLineChars="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总坪检查井、管沟</w:t>
            </w:r>
          </w:p>
        </w:tc>
        <w:tc>
          <w:tcPr>
            <w:tcW w:w="12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EC5B66">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项</w:t>
            </w:r>
          </w:p>
        </w:tc>
        <w:tc>
          <w:tcPr>
            <w:tcW w:w="13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4EE0DC">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 xml:space="preserve">1.00 </w:t>
            </w:r>
          </w:p>
        </w:tc>
        <w:tc>
          <w:tcPr>
            <w:tcW w:w="18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00F4F4">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 xml:space="preserve">2400000.00 </w:t>
            </w:r>
          </w:p>
        </w:tc>
      </w:tr>
      <w:tr w14:paraId="3548C7A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2" w:hRule="atLeast"/>
        </w:trPr>
        <w:tc>
          <w:tcPr>
            <w:tcW w:w="7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F2B7DD">
            <w:pPr>
              <w:keepNext w:val="0"/>
              <w:keepLines w:val="0"/>
              <w:pageBreakBefore w:val="0"/>
              <w:widowControl/>
              <w:suppressLineNumbers w:val="0"/>
              <w:kinsoku/>
              <w:wordWrap/>
              <w:overflowPunct/>
              <w:topLinePunct w:val="0"/>
              <w:autoSpaceDE/>
              <w:autoSpaceDN/>
              <w:bidi w:val="0"/>
              <w:spacing w:line="240" w:lineRule="atLeast"/>
              <w:ind w:firstLine="0" w:firstLineChars="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2.2.2</w:t>
            </w:r>
          </w:p>
        </w:tc>
        <w:tc>
          <w:tcPr>
            <w:tcW w:w="16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E6B91B">
            <w:pPr>
              <w:keepNext w:val="0"/>
              <w:keepLines w:val="0"/>
              <w:pageBreakBefore w:val="0"/>
              <w:widowControl/>
              <w:suppressLineNumbers w:val="0"/>
              <w:kinsoku/>
              <w:wordWrap/>
              <w:overflowPunct/>
              <w:topLinePunct w:val="0"/>
              <w:autoSpaceDE/>
              <w:autoSpaceDN/>
              <w:bidi w:val="0"/>
              <w:spacing w:line="240" w:lineRule="atLeast"/>
              <w:ind w:firstLine="0" w:firstLineChars="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沉砂池</w:t>
            </w:r>
          </w:p>
        </w:tc>
        <w:tc>
          <w:tcPr>
            <w:tcW w:w="12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B25E85">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m</w:t>
            </w:r>
            <w:r>
              <w:rPr>
                <w:rFonts w:hint="eastAsia" w:ascii="宋体" w:hAnsi="宋体" w:eastAsia="宋体" w:cs="宋体"/>
                <w:i w:val="0"/>
                <w:iCs w:val="0"/>
                <w:color w:val="000000"/>
                <w:kern w:val="0"/>
                <w:sz w:val="20"/>
                <w:szCs w:val="20"/>
                <w:u w:val="none"/>
                <w:lang w:val="en-US" w:eastAsia="zh-CN" w:bidi="ar"/>
              </w:rPr>
              <w:t>³</w:t>
            </w:r>
          </w:p>
        </w:tc>
        <w:tc>
          <w:tcPr>
            <w:tcW w:w="13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7ED44B">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 xml:space="preserve">300.00 </w:t>
            </w:r>
          </w:p>
        </w:tc>
        <w:tc>
          <w:tcPr>
            <w:tcW w:w="18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C7DAE2">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 xml:space="preserve">5000.00 </w:t>
            </w:r>
          </w:p>
        </w:tc>
      </w:tr>
      <w:tr w14:paraId="689CFD1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2" w:hRule="atLeast"/>
        </w:trPr>
        <w:tc>
          <w:tcPr>
            <w:tcW w:w="7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03BB97">
            <w:pPr>
              <w:keepNext w:val="0"/>
              <w:keepLines w:val="0"/>
              <w:pageBreakBefore w:val="0"/>
              <w:widowControl/>
              <w:suppressLineNumbers w:val="0"/>
              <w:kinsoku/>
              <w:wordWrap/>
              <w:overflowPunct/>
              <w:topLinePunct w:val="0"/>
              <w:autoSpaceDE/>
              <w:autoSpaceDN/>
              <w:bidi w:val="0"/>
              <w:spacing w:line="240" w:lineRule="atLeast"/>
              <w:ind w:firstLine="0" w:firstLineChars="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2.2.3</w:t>
            </w:r>
          </w:p>
        </w:tc>
        <w:tc>
          <w:tcPr>
            <w:tcW w:w="16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993BBE">
            <w:pPr>
              <w:keepNext w:val="0"/>
              <w:keepLines w:val="0"/>
              <w:pageBreakBefore w:val="0"/>
              <w:widowControl/>
              <w:suppressLineNumbers w:val="0"/>
              <w:kinsoku/>
              <w:wordWrap/>
              <w:overflowPunct/>
              <w:topLinePunct w:val="0"/>
              <w:autoSpaceDE/>
              <w:autoSpaceDN/>
              <w:bidi w:val="0"/>
              <w:spacing w:line="240" w:lineRule="atLeast"/>
              <w:ind w:firstLine="0" w:firstLineChars="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絮凝沉淀池</w:t>
            </w:r>
          </w:p>
        </w:tc>
        <w:tc>
          <w:tcPr>
            <w:tcW w:w="12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6720BF">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m</w:t>
            </w:r>
            <w:r>
              <w:rPr>
                <w:rFonts w:hint="eastAsia" w:ascii="宋体" w:hAnsi="宋体" w:eastAsia="宋体" w:cs="宋体"/>
                <w:i w:val="0"/>
                <w:iCs w:val="0"/>
                <w:color w:val="000000"/>
                <w:kern w:val="0"/>
                <w:sz w:val="20"/>
                <w:szCs w:val="20"/>
                <w:u w:val="none"/>
                <w:lang w:val="en-US" w:eastAsia="zh-CN" w:bidi="ar"/>
              </w:rPr>
              <w:t>³</w:t>
            </w:r>
          </w:p>
        </w:tc>
        <w:tc>
          <w:tcPr>
            <w:tcW w:w="13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C2BFDF">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 xml:space="preserve">1000.00 </w:t>
            </w:r>
          </w:p>
        </w:tc>
        <w:tc>
          <w:tcPr>
            <w:tcW w:w="18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FB115D">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 xml:space="preserve">5000.00 </w:t>
            </w:r>
          </w:p>
        </w:tc>
      </w:tr>
      <w:tr w14:paraId="3EBD486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 w:hRule="atLeast"/>
        </w:trPr>
        <w:tc>
          <w:tcPr>
            <w:tcW w:w="7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ACC0A5">
            <w:pPr>
              <w:keepNext w:val="0"/>
              <w:keepLines w:val="0"/>
              <w:pageBreakBefore w:val="0"/>
              <w:widowControl/>
              <w:suppressLineNumbers w:val="0"/>
              <w:kinsoku/>
              <w:wordWrap/>
              <w:overflowPunct/>
              <w:topLinePunct w:val="0"/>
              <w:autoSpaceDE/>
              <w:autoSpaceDN/>
              <w:bidi w:val="0"/>
              <w:spacing w:line="240" w:lineRule="atLeast"/>
              <w:ind w:firstLine="0" w:firstLineChars="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2.2.4</w:t>
            </w:r>
          </w:p>
        </w:tc>
        <w:tc>
          <w:tcPr>
            <w:tcW w:w="16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B90383">
            <w:pPr>
              <w:keepNext w:val="0"/>
              <w:keepLines w:val="0"/>
              <w:pageBreakBefore w:val="0"/>
              <w:widowControl/>
              <w:suppressLineNumbers w:val="0"/>
              <w:kinsoku/>
              <w:wordWrap/>
              <w:overflowPunct/>
              <w:topLinePunct w:val="0"/>
              <w:autoSpaceDE/>
              <w:autoSpaceDN/>
              <w:bidi w:val="0"/>
              <w:spacing w:line="240" w:lineRule="atLeast"/>
              <w:ind w:firstLine="0" w:firstLineChars="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V型滤池</w:t>
            </w:r>
          </w:p>
        </w:tc>
        <w:tc>
          <w:tcPr>
            <w:tcW w:w="12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B53067">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m</w:t>
            </w:r>
            <w:r>
              <w:rPr>
                <w:rFonts w:hint="eastAsia" w:ascii="宋体" w:hAnsi="宋体" w:eastAsia="宋体" w:cs="宋体"/>
                <w:i w:val="0"/>
                <w:iCs w:val="0"/>
                <w:color w:val="000000"/>
                <w:kern w:val="0"/>
                <w:sz w:val="20"/>
                <w:szCs w:val="20"/>
                <w:u w:val="none"/>
                <w:lang w:val="en-US" w:eastAsia="zh-CN" w:bidi="ar"/>
              </w:rPr>
              <w:t>³</w:t>
            </w:r>
          </w:p>
        </w:tc>
        <w:tc>
          <w:tcPr>
            <w:tcW w:w="13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AE9042">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 xml:space="preserve">1500.00 </w:t>
            </w:r>
          </w:p>
        </w:tc>
        <w:tc>
          <w:tcPr>
            <w:tcW w:w="18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EE5615">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 xml:space="preserve">6000.00 </w:t>
            </w:r>
          </w:p>
        </w:tc>
      </w:tr>
      <w:tr w14:paraId="5188EBC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2" w:hRule="atLeast"/>
        </w:trPr>
        <w:tc>
          <w:tcPr>
            <w:tcW w:w="7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ED33DC">
            <w:pPr>
              <w:keepNext w:val="0"/>
              <w:keepLines w:val="0"/>
              <w:pageBreakBefore w:val="0"/>
              <w:widowControl/>
              <w:suppressLineNumbers w:val="0"/>
              <w:kinsoku/>
              <w:wordWrap/>
              <w:overflowPunct/>
              <w:topLinePunct w:val="0"/>
              <w:autoSpaceDE/>
              <w:autoSpaceDN/>
              <w:bidi w:val="0"/>
              <w:spacing w:line="240" w:lineRule="atLeast"/>
              <w:ind w:firstLine="0" w:firstLineChars="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2.2.5</w:t>
            </w:r>
          </w:p>
        </w:tc>
        <w:tc>
          <w:tcPr>
            <w:tcW w:w="16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3C9625">
            <w:pPr>
              <w:keepNext w:val="0"/>
              <w:keepLines w:val="0"/>
              <w:pageBreakBefore w:val="0"/>
              <w:widowControl/>
              <w:suppressLineNumbers w:val="0"/>
              <w:kinsoku/>
              <w:wordWrap/>
              <w:overflowPunct/>
              <w:topLinePunct w:val="0"/>
              <w:autoSpaceDE/>
              <w:autoSpaceDN/>
              <w:bidi w:val="0"/>
              <w:spacing w:line="240" w:lineRule="atLeast"/>
              <w:ind w:firstLine="0" w:firstLineChars="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清水池</w:t>
            </w:r>
          </w:p>
        </w:tc>
        <w:tc>
          <w:tcPr>
            <w:tcW w:w="12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565386">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m</w:t>
            </w:r>
            <w:r>
              <w:rPr>
                <w:rFonts w:hint="eastAsia" w:ascii="宋体" w:hAnsi="宋体" w:eastAsia="宋体" w:cs="宋体"/>
                <w:i w:val="0"/>
                <w:iCs w:val="0"/>
                <w:color w:val="000000"/>
                <w:kern w:val="0"/>
                <w:sz w:val="20"/>
                <w:szCs w:val="20"/>
                <w:u w:val="none"/>
                <w:lang w:val="en-US" w:eastAsia="zh-CN" w:bidi="ar"/>
              </w:rPr>
              <w:t>³</w:t>
            </w:r>
          </w:p>
        </w:tc>
        <w:tc>
          <w:tcPr>
            <w:tcW w:w="13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514AB1">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 xml:space="preserve">3200.00 </w:t>
            </w:r>
          </w:p>
        </w:tc>
        <w:tc>
          <w:tcPr>
            <w:tcW w:w="18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EC6607">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 xml:space="preserve">2000.00 </w:t>
            </w:r>
          </w:p>
        </w:tc>
      </w:tr>
      <w:tr w14:paraId="09B6B11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2" w:hRule="atLeast"/>
        </w:trPr>
        <w:tc>
          <w:tcPr>
            <w:tcW w:w="7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E0A6A3">
            <w:pPr>
              <w:keepNext w:val="0"/>
              <w:keepLines w:val="0"/>
              <w:pageBreakBefore w:val="0"/>
              <w:widowControl/>
              <w:suppressLineNumbers w:val="0"/>
              <w:kinsoku/>
              <w:wordWrap/>
              <w:overflowPunct/>
              <w:topLinePunct w:val="0"/>
              <w:autoSpaceDE/>
              <w:autoSpaceDN/>
              <w:bidi w:val="0"/>
              <w:spacing w:line="240" w:lineRule="atLeast"/>
              <w:ind w:firstLine="0" w:firstLineChars="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2.2.6</w:t>
            </w:r>
          </w:p>
        </w:tc>
        <w:tc>
          <w:tcPr>
            <w:tcW w:w="16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534D0C">
            <w:pPr>
              <w:keepNext w:val="0"/>
              <w:keepLines w:val="0"/>
              <w:pageBreakBefore w:val="0"/>
              <w:widowControl/>
              <w:suppressLineNumbers w:val="0"/>
              <w:kinsoku/>
              <w:wordWrap/>
              <w:overflowPunct/>
              <w:topLinePunct w:val="0"/>
              <w:autoSpaceDE/>
              <w:autoSpaceDN/>
              <w:bidi w:val="0"/>
              <w:spacing w:line="240" w:lineRule="atLeast"/>
              <w:ind w:firstLine="0" w:firstLineChars="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送水泵房及变配电间</w:t>
            </w:r>
          </w:p>
        </w:tc>
        <w:tc>
          <w:tcPr>
            <w:tcW w:w="12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8CF75F">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w:t>
            </w:r>
          </w:p>
        </w:tc>
        <w:tc>
          <w:tcPr>
            <w:tcW w:w="13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5DE9B2">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 xml:space="preserve">200.00 </w:t>
            </w:r>
          </w:p>
        </w:tc>
        <w:tc>
          <w:tcPr>
            <w:tcW w:w="18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BA9C1D">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 xml:space="preserve">20000.00 </w:t>
            </w:r>
          </w:p>
        </w:tc>
      </w:tr>
      <w:tr w14:paraId="4C56CAC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2" w:hRule="atLeast"/>
        </w:trPr>
        <w:tc>
          <w:tcPr>
            <w:tcW w:w="7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E63AAA">
            <w:pPr>
              <w:keepNext w:val="0"/>
              <w:keepLines w:val="0"/>
              <w:pageBreakBefore w:val="0"/>
              <w:widowControl/>
              <w:suppressLineNumbers w:val="0"/>
              <w:kinsoku/>
              <w:wordWrap/>
              <w:overflowPunct/>
              <w:topLinePunct w:val="0"/>
              <w:autoSpaceDE/>
              <w:autoSpaceDN/>
              <w:bidi w:val="0"/>
              <w:spacing w:line="240" w:lineRule="atLeast"/>
              <w:ind w:firstLine="0" w:firstLineChars="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2.2.7</w:t>
            </w:r>
          </w:p>
        </w:tc>
        <w:tc>
          <w:tcPr>
            <w:tcW w:w="16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9F53BB">
            <w:pPr>
              <w:keepNext w:val="0"/>
              <w:keepLines w:val="0"/>
              <w:pageBreakBefore w:val="0"/>
              <w:widowControl/>
              <w:suppressLineNumbers w:val="0"/>
              <w:kinsoku/>
              <w:wordWrap/>
              <w:overflowPunct/>
              <w:topLinePunct w:val="0"/>
              <w:autoSpaceDE/>
              <w:autoSpaceDN/>
              <w:bidi w:val="0"/>
              <w:spacing w:line="240" w:lineRule="atLeast"/>
              <w:ind w:firstLine="0" w:firstLineChars="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排水排泥池</w:t>
            </w:r>
          </w:p>
        </w:tc>
        <w:tc>
          <w:tcPr>
            <w:tcW w:w="12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6D8D96">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m</w:t>
            </w:r>
            <w:r>
              <w:rPr>
                <w:rFonts w:hint="eastAsia" w:ascii="宋体" w:hAnsi="宋体" w:eastAsia="宋体" w:cs="宋体"/>
                <w:i w:val="0"/>
                <w:iCs w:val="0"/>
                <w:color w:val="000000"/>
                <w:kern w:val="0"/>
                <w:sz w:val="20"/>
                <w:szCs w:val="20"/>
                <w:u w:val="none"/>
                <w:lang w:val="en-US" w:eastAsia="zh-CN" w:bidi="ar"/>
              </w:rPr>
              <w:t>³</w:t>
            </w:r>
          </w:p>
        </w:tc>
        <w:tc>
          <w:tcPr>
            <w:tcW w:w="13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2D1A74">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 xml:space="preserve">300.00 </w:t>
            </w:r>
          </w:p>
        </w:tc>
        <w:tc>
          <w:tcPr>
            <w:tcW w:w="18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09627C">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 xml:space="preserve">1500.00 </w:t>
            </w:r>
          </w:p>
        </w:tc>
      </w:tr>
      <w:tr w14:paraId="50C05A5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 w:hRule="atLeast"/>
        </w:trPr>
        <w:tc>
          <w:tcPr>
            <w:tcW w:w="7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6CF042">
            <w:pPr>
              <w:keepNext w:val="0"/>
              <w:keepLines w:val="0"/>
              <w:pageBreakBefore w:val="0"/>
              <w:widowControl/>
              <w:suppressLineNumbers w:val="0"/>
              <w:kinsoku/>
              <w:wordWrap/>
              <w:overflowPunct/>
              <w:topLinePunct w:val="0"/>
              <w:autoSpaceDE/>
              <w:autoSpaceDN/>
              <w:bidi w:val="0"/>
              <w:spacing w:line="240" w:lineRule="atLeast"/>
              <w:ind w:firstLine="0" w:firstLineChars="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2.2.8</w:t>
            </w:r>
          </w:p>
        </w:tc>
        <w:tc>
          <w:tcPr>
            <w:tcW w:w="16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EA1CC8">
            <w:pPr>
              <w:keepNext w:val="0"/>
              <w:keepLines w:val="0"/>
              <w:pageBreakBefore w:val="0"/>
              <w:widowControl/>
              <w:suppressLineNumbers w:val="0"/>
              <w:kinsoku/>
              <w:wordWrap/>
              <w:overflowPunct/>
              <w:topLinePunct w:val="0"/>
              <w:autoSpaceDE/>
              <w:autoSpaceDN/>
              <w:bidi w:val="0"/>
              <w:spacing w:line="240" w:lineRule="atLeast"/>
              <w:ind w:firstLine="0" w:firstLineChars="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储泥池</w:t>
            </w:r>
          </w:p>
        </w:tc>
        <w:tc>
          <w:tcPr>
            <w:tcW w:w="12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D57274">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m</w:t>
            </w:r>
            <w:r>
              <w:rPr>
                <w:rFonts w:hint="eastAsia" w:ascii="宋体" w:hAnsi="宋体" w:eastAsia="宋体" w:cs="宋体"/>
                <w:i w:val="0"/>
                <w:iCs w:val="0"/>
                <w:color w:val="000000"/>
                <w:kern w:val="0"/>
                <w:sz w:val="20"/>
                <w:szCs w:val="20"/>
                <w:u w:val="none"/>
                <w:lang w:val="en-US" w:eastAsia="zh-CN" w:bidi="ar"/>
              </w:rPr>
              <w:t>³</w:t>
            </w:r>
          </w:p>
        </w:tc>
        <w:tc>
          <w:tcPr>
            <w:tcW w:w="13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F29432">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 xml:space="preserve">100.00 </w:t>
            </w:r>
          </w:p>
        </w:tc>
        <w:tc>
          <w:tcPr>
            <w:tcW w:w="18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D7C656">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 xml:space="preserve">2000.00 </w:t>
            </w:r>
          </w:p>
        </w:tc>
      </w:tr>
      <w:tr w14:paraId="5589A75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 w:hRule="atLeast"/>
        </w:trPr>
        <w:tc>
          <w:tcPr>
            <w:tcW w:w="7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BADE44">
            <w:pPr>
              <w:keepNext w:val="0"/>
              <w:keepLines w:val="0"/>
              <w:pageBreakBefore w:val="0"/>
              <w:widowControl/>
              <w:suppressLineNumbers w:val="0"/>
              <w:kinsoku/>
              <w:wordWrap/>
              <w:overflowPunct/>
              <w:topLinePunct w:val="0"/>
              <w:autoSpaceDE/>
              <w:autoSpaceDN/>
              <w:bidi w:val="0"/>
              <w:spacing w:line="240" w:lineRule="atLeast"/>
              <w:ind w:firstLine="0" w:firstLineChars="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2.2.9</w:t>
            </w:r>
          </w:p>
        </w:tc>
        <w:tc>
          <w:tcPr>
            <w:tcW w:w="16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362E5F">
            <w:pPr>
              <w:keepNext w:val="0"/>
              <w:keepLines w:val="0"/>
              <w:pageBreakBefore w:val="0"/>
              <w:widowControl/>
              <w:suppressLineNumbers w:val="0"/>
              <w:kinsoku/>
              <w:wordWrap/>
              <w:overflowPunct/>
              <w:topLinePunct w:val="0"/>
              <w:autoSpaceDE/>
              <w:autoSpaceDN/>
              <w:bidi w:val="0"/>
              <w:spacing w:line="240" w:lineRule="atLeast"/>
              <w:ind w:firstLine="0" w:firstLineChars="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污泥脱水车间</w:t>
            </w:r>
          </w:p>
        </w:tc>
        <w:tc>
          <w:tcPr>
            <w:tcW w:w="12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06BBC8">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w:t>
            </w:r>
          </w:p>
        </w:tc>
        <w:tc>
          <w:tcPr>
            <w:tcW w:w="13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4720A8">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 xml:space="preserve">300.00 </w:t>
            </w:r>
          </w:p>
        </w:tc>
        <w:tc>
          <w:tcPr>
            <w:tcW w:w="18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EB292A">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 xml:space="preserve">3500.00 </w:t>
            </w:r>
          </w:p>
        </w:tc>
      </w:tr>
      <w:tr w14:paraId="09FA44C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2" w:hRule="atLeast"/>
        </w:trPr>
        <w:tc>
          <w:tcPr>
            <w:tcW w:w="7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2BA6BC">
            <w:pPr>
              <w:keepNext w:val="0"/>
              <w:keepLines w:val="0"/>
              <w:pageBreakBefore w:val="0"/>
              <w:widowControl/>
              <w:suppressLineNumbers w:val="0"/>
              <w:kinsoku/>
              <w:wordWrap/>
              <w:overflowPunct/>
              <w:topLinePunct w:val="0"/>
              <w:autoSpaceDE/>
              <w:autoSpaceDN/>
              <w:bidi w:val="0"/>
              <w:spacing w:line="240" w:lineRule="atLeast"/>
              <w:ind w:firstLine="0" w:firstLineChars="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2.2.10</w:t>
            </w:r>
          </w:p>
        </w:tc>
        <w:tc>
          <w:tcPr>
            <w:tcW w:w="16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9BEEBF">
            <w:pPr>
              <w:keepNext w:val="0"/>
              <w:keepLines w:val="0"/>
              <w:pageBreakBefore w:val="0"/>
              <w:widowControl/>
              <w:suppressLineNumbers w:val="0"/>
              <w:kinsoku/>
              <w:wordWrap/>
              <w:overflowPunct/>
              <w:topLinePunct w:val="0"/>
              <w:autoSpaceDE/>
              <w:autoSpaceDN/>
              <w:bidi w:val="0"/>
              <w:spacing w:line="240" w:lineRule="atLeast"/>
              <w:ind w:firstLine="0" w:firstLineChars="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加药加氯间</w:t>
            </w:r>
          </w:p>
        </w:tc>
        <w:tc>
          <w:tcPr>
            <w:tcW w:w="12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390DC0">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w:t>
            </w:r>
          </w:p>
        </w:tc>
        <w:tc>
          <w:tcPr>
            <w:tcW w:w="13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BFE4B7">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 xml:space="preserve">300.00 </w:t>
            </w:r>
          </w:p>
        </w:tc>
        <w:tc>
          <w:tcPr>
            <w:tcW w:w="18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6F6325">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 xml:space="preserve">5000.00 </w:t>
            </w:r>
          </w:p>
        </w:tc>
      </w:tr>
      <w:tr w14:paraId="123427E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2" w:hRule="atLeast"/>
        </w:trPr>
        <w:tc>
          <w:tcPr>
            <w:tcW w:w="7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47019F">
            <w:pPr>
              <w:keepNext w:val="0"/>
              <w:keepLines w:val="0"/>
              <w:pageBreakBefore w:val="0"/>
              <w:widowControl/>
              <w:suppressLineNumbers w:val="0"/>
              <w:kinsoku/>
              <w:wordWrap/>
              <w:overflowPunct/>
              <w:topLinePunct w:val="0"/>
              <w:autoSpaceDE/>
              <w:autoSpaceDN/>
              <w:bidi w:val="0"/>
              <w:spacing w:line="240" w:lineRule="atLeast"/>
              <w:ind w:firstLine="0" w:firstLineChars="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2.2.11</w:t>
            </w:r>
          </w:p>
        </w:tc>
        <w:tc>
          <w:tcPr>
            <w:tcW w:w="16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021C0C">
            <w:pPr>
              <w:keepNext w:val="0"/>
              <w:keepLines w:val="0"/>
              <w:pageBreakBefore w:val="0"/>
              <w:widowControl/>
              <w:suppressLineNumbers w:val="0"/>
              <w:kinsoku/>
              <w:wordWrap/>
              <w:overflowPunct/>
              <w:topLinePunct w:val="0"/>
              <w:autoSpaceDE/>
              <w:autoSpaceDN/>
              <w:bidi w:val="0"/>
              <w:spacing w:line="240" w:lineRule="atLeast"/>
              <w:ind w:firstLine="0" w:firstLineChars="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净水设备</w:t>
            </w:r>
          </w:p>
        </w:tc>
        <w:tc>
          <w:tcPr>
            <w:tcW w:w="12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173323">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项</w:t>
            </w:r>
          </w:p>
        </w:tc>
        <w:tc>
          <w:tcPr>
            <w:tcW w:w="13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7A79F9">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 xml:space="preserve">1.00 </w:t>
            </w:r>
          </w:p>
        </w:tc>
        <w:tc>
          <w:tcPr>
            <w:tcW w:w="18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9BDF9B">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 xml:space="preserve">28500000.00 </w:t>
            </w:r>
          </w:p>
        </w:tc>
      </w:tr>
      <w:tr w14:paraId="6FBC571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2" w:hRule="atLeast"/>
        </w:trPr>
        <w:tc>
          <w:tcPr>
            <w:tcW w:w="7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EB3D60">
            <w:pPr>
              <w:keepNext w:val="0"/>
              <w:keepLines w:val="0"/>
              <w:pageBreakBefore w:val="0"/>
              <w:widowControl/>
              <w:suppressLineNumbers w:val="0"/>
              <w:kinsoku/>
              <w:wordWrap/>
              <w:overflowPunct/>
              <w:topLinePunct w:val="0"/>
              <w:autoSpaceDE/>
              <w:autoSpaceDN/>
              <w:bidi w:val="0"/>
              <w:spacing w:line="240" w:lineRule="atLeast"/>
              <w:ind w:firstLine="0" w:firstLineChars="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2.3</w:t>
            </w:r>
          </w:p>
        </w:tc>
        <w:tc>
          <w:tcPr>
            <w:tcW w:w="16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2D9DC9">
            <w:pPr>
              <w:keepNext w:val="0"/>
              <w:keepLines w:val="0"/>
              <w:pageBreakBefore w:val="0"/>
              <w:widowControl/>
              <w:suppressLineNumbers w:val="0"/>
              <w:kinsoku/>
              <w:wordWrap/>
              <w:overflowPunct/>
              <w:topLinePunct w:val="0"/>
              <w:autoSpaceDE/>
              <w:autoSpaceDN/>
              <w:bidi w:val="0"/>
              <w:spacing w:line="240" w:lineRule="atLeast"/>
              <w:ind w:firstLine="0" w:firstLineChars="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智慧水务系统</w:t>
            </w:r>
          </w:p>
        </w:tc>
        <w:tc>
          <w:tcPr>
            <w:tcW w:w="12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DEB706">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项</w:t>
            </w:r>
          </w:p>
        </w:tc>
        <w:tc>
          <w:tcPr>
            <w:tcW w:w="13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14F9D8">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 xml:space="preserve">1.00 </w:t>
            </w:r>
          </w:p>
        </w:tc>
        <w:tc>
          <w:tcPr>
            <w:tcW w:w="18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9B202E">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 xml:space="preserve">15000000.00 </w:t>
            </w:r>
          </w:p>
        </w:tc>
      </w:tr>
      <w:tr w14:paraId="4D631B8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 w:hRule="atLeast"/>
        </w:trPr>
        <w:tc>
          <w:tcPr>
            <w:tcW w:w="7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66D43F">
            <w:pPr>
              <w:keepNext w:val="0"/>
              <w:keepLines w:val="0"/>
              <w:pageBreakBefore w:val="0"/>
              <w:widowControl/>
              <w:suppressLineNumbers w:val="0"/>
              <w:kinsoku/>
              <w:wordWrap/>
              <w:overflowPunct/>
              <w:topLinePunct w:val="0"/>
              <w:autoSpaceDE/>
              <w:autoSpaceDN/>
              <w:bidi w:val="0"/>
              <w:spacing w:line="240" w:lineRule="atLeast"/>
              <w:ind w:firstLine="0" w:firstLineChars="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2.4</w:t>
            </w:r>
          </w:p>
        </w:tc>
        <w:tc>
          <w:tcPr>
            <w:tcW w:w="16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164EAC">
            <w:pPr>
              <w:keepNext w:val="0"/>
              <w:keepLines w:val="0"/>
              <w:pageBreakBefore w:val="0"/>
              <w:widowControl/>
              <w:suppressLineNumbers w:val="0"/>
              <w:kinsoku/>
              <w:wordWrap/>
              <w:overflowPunct/>
              <w:topLinePunct w:val="0"/>
              <w:autoSpaceDE/>
              <w:autoSpaceDN/>
              <w:bidi w:val="0"/>
              <w:spacing w:line="240" w:lineRule="atLeast"/>
              <w:ind w:firstLine="0" w:firstLineChars="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取水加压泵站</w:t>
            </w:r>
          </w:p>
        </w:tc>
        <w:tc>
          <w:tcPr>
            <w:tcW w:w="12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73B211">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个</w:t>
            </w:r>
          </w:p>
        </w:tc>
        <w:tc>
          <w:tcPr>
            <w:tcW w:w="13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47FD88">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 xml:space="preserve">2.00 </w:t>
            </w:r>
          </w:p>
        </w:tc>
        <w:tc>
          <w:tcPr>
            <w:tcW w:w="18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881B87">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 xml:space="preserve">1000000.00 </w:t>
            </w:r>
          </w:p>
        </w:tc>
      </w:tr>
      <w:tr w14:paraId="1BF1E13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 w:hRule="atLeast"/>
        </w:trPr>
        <w:tc>
          <w:tcPr>
            <w:tcW w:w="7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028455">
            <w:pPr>
              <w:keepNext w:val="0"/>
              <w:keepLines w:val="0"/>
              <w:pageBreakBefore w:val="0"/>
              <w:widowControl/>
              <w:suppressLineNumbers w:val="0"/>
              <w:kinsoku/>
              <w:wordWrap/>
              <w:overflowPunct/>
              <w:topLinePunct w:val="0"/>
              <w:autoSpaceDE/>
              <w:autoSpaceDN/>
              <w:bidi w:val="0"/>
              <w:spacing w:line="240" w:lineRule="atLeast"/>
              <w:ind w:firstLine="0" w:firstLineChars="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2.5</w:t>
            </w:r>
          </w:p>
        </w:tc>
        <w:tc>
          <w:tcPr>
            <w:tcW w:w="16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ECD027">
            <w:pPr>
              <w:keepNext w:val="0"/>
              <w:keepLines w:val="0"/>
              <w:pageBreakBefore w:val="0"/>
              <w:widowControl/>
              <w:suppressLineNumbers w:val="0"/>
              <w:kinsoku/>
              <w:wordWrap/>
              <w:overflowPunct/>
              <w:topLinePunct w:val="0"/>
              <w:autoSpaceDE/>
              <w:autoSpaceDN/>
              <w:bidi w:val="0"/>
              <w:spacing w:line="240" w:lineRule="atLeast"/>
              <w:ind w:firstLine="0" w:firstLineChars="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取水口工程</w:t>
            </w:r>
          </w:p>
        </w:tc>
        <w:tc>
          <w:tcPr>
            <w:tcW w:w="12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951860">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项</w:t>
            </w:r>
          </w:p>
        </w:tc>
        <w:tc>
          <w:tcPr>
            <w:tcW w:w="13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A2B984">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 xml:space="preserve">1.00 </w:t>
            </w:r>
          </w:p>
        </w:tc>
        <w:tc>
          <w:tcPr>
            <w:tcW w:w="18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465EF7">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 xml:space="preserve">4000000.00 </w:t>
            </w:r>
          </w:p>
        </w:tc>
      </w:tr>
      <w:tr w14:paraId="092A1BF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2" w:hRule="atLeast"/>
        </w:trPr>
        <w:tc>
          <w:tcPr>
            <w:tcW w:w="7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BF05F3">
            <w:pPr>
              <w:keepNext w:val="0"/>
              <w:keepLines w:val="0"/>
              <w:pageBreakBefore w:val="0"/>
              <w:widowControl/>
              <w:suppressLineNumbers w:val="0"/>
              <w:kinsoku/>
              <w:wordWrap/>
              <w:overflowPunct/>
              <w:topLinePunct w:val="0"/>
              <w:autoSpaceDE/>
              <w:autoSpaceDN/>
              <w:bidi w:val="0"/>
              <w:spacing w:line="240" w:lineRule="atLeast"/>
              <w:ind w:firstLine="0" w:firstLineChars="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2.6</w:t>
            </w:r>
          </w:p>
        </w:tc>
        <w:tc>
          <w:tcPr>
            <w:tcW w:w="16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3C975A">
            <w:pPr>
              <w:keepNext w:val="0"/>
              <w:keepLines w:val="0"/>
              <w:pageBreakBefore w:val="0"/>
              <w:widowControl/>
              <w:suppressLineNumbers w:val="0"/>
              <w:kinsoku/>
              <w:wordWrap/>
              <w:overflowPunct/>
              <w:topLinePunct w:val="0"/>
              <w:autoSpaceDE/>
              <w:autoSpaceDN/>
              <w:bidi w:val="0"/>
              <w:spacing w:line="240" w:lineRule="atLeast"/>
              <w:ind w:firstLine="0" w:firstLineChars="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其他附属工程</w:t>
            </w:r>
          </w:p>
        </w:tc>
        <w:tc>
          <w:tcPr>
            <w:tcW w:w="12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857798">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项</w:t>
            </w:r>
          </w:p>
        </w:tc>
        <w:tc>
          <w:tcPr>
            <w:tcW w:w="13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587679">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 xml:space="preserve">1.00 </w:t>
            </w:r>
          </w:p>
        </w:tc>
        <w:tc>
          <w:tcPr>
            <w:tcW w:w="18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2D369C">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 xml:space="preserve">9000000.00 </w:t>
            </w:r>
          </w:p>
        </w:tc>
      </w:tr>
      <w:tr w14:paraId="2291250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2" w:hRule="atLeast"/>
        </w:trPr>
        <w:tc>
          <w:tcPr>
            <w:tcW w:w="7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3DCEC9">
            <w:pPr>
              <w:keepNext w:val="0"/>
              <w:keepLines w:val="0"/>
              <w:pageBreakBefore w:val="0"/>
              <w:widowControl/>
              <w:suppressLineNumbers w:val="0"/>
              <w:kinsoku/>
              <w:wordWrap/>
              <w:overflowPunct/>
              <w:topLinePunct w:val="0"/>
              <w:autoSpaceDE/>
              <w:autoSpaceDN/>
              <w:bidi w:val="0"/>
              <w:spacing w:line="240" w:lineRule="atLeast"/>
              <w:ind w:firstLine="0" w:firstLineChars="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2.7</w:t>
            </w:r>
          </w:p>
        </w:tc>
        <w:tc>
          <w:tcPr>
            <w:tcW w:w="16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D140D8">
            <w:pPr>
              <w:keepNext w:val="0"/>
              <w:keepLines w:val="0"/>
              <w:pageBreakBefore w:val="0"/>
              <w:widowControl/>
              <w:suppressLineNumbers w:val="0"/>
              <w:kinsoku/>
              <w:wordWrap/>
              <w:overflowPunct/>
              <w:topLinePunct w:val="0"/>
              <w:autoSpaceDE/>
              <w:autoSpaceDN/>
              <w:bidi w:val="0"/>
              <w:spacing w:line="240" w:lineRule="atLeast"/>
              <w:ind w:firstLine="0" w:firstLineChars="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进厂道路</w:t>
            </w:r>
          </w:p>
        </w:tc>
        <w:tc>
          <w:tcPr>
            <w:tcW w:w="12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E55CE8">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项</w:t>
            </w:r>
          </w:p>
        </w:tc>
        <w:tc>
          <w:tcPr>
            <w:tcW w:w="13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CD0485">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 xml:space="preserve">1.00 </w:t>
            </w:r>
          </w:p>
        </w:tc>
        <w:tc>
          <w:tcPr>
            <w:tcW w:w="18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BF1B3D">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 xml:space="preserve">4500000.00 </w:t>
            </w:r>
          </w:p>
        </w:tc>
      </w:tr>
      <w:tr w14:paraId="5F151BB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75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0BDC80">
            <w:pPr>
              <w:keepNext w:val="0"/>
              <w:keepLines w:val="0"/>
              <w:pageBreakBefore w:val="0"/>
              <w:widowControl/>
              <w:suppressLineNumbers w:val="0"/>
              <w:kinsoku/>
              <w:wordWrap/>
              <w:overflowPunct/>
              <w:topLinePunct w:val="0"/>
              <w:autoSpaceDE/>
              <w:autoSpaceDN/>
              <w:bidi w:val="0"/>
              <w:spacing w:line="240" w:lineRule="atLeast"/>
              <w:ind w:firstLine="0" w:firstLineChars="0"/>
              <w:jc w:val="center"/>
              <w:textAlignment w:val="center"/>
              <w:rPr>
                <w:rFonts w:hint="eastAsia" w:ascii="仿宋" w:hAnsi="仿宋" w:eastAsia="仿宋" w:cs="仿宋"/>
                <w:b/>
                <w:bCs/>
                <w:i w:val="0"/>
                <w:iCs w:val="0"/>
                <w:color w:val="000000"/>
                <w:sz w:val="20"/>
                <w:szCs w:val="20"/>
                <w:u w:val="none"/>
              </w:rPr>
            </w:pPr>
            <w:r>
              <w:rPr>
                <w:rFonts w:hint="eastAsia" w:ascii="仿宋" w:hAnsi="仿宋" w:eastAsia="仿宋" w:cs="仿宋"/>
                <w:b/>
                <w:bCs/>
                <w:i w:val="0"/>
                <w:iCs w:val="0"/>
                <w:color w:val="000000"/>
                <w:kern w:val="0"/>
                <w:sz w:val="20"/>
                <w:szCs w:val="20"/>
                <w:u w:val="none"/>
                <w:lang w:val="en-US" w:eastAsia="zh-CN" w:bidi="ar"/>
              </w:rPr>
              <w:t>(二）</w:t>
            </w:r>
          </w:p>
        </w:tc>
        <w:tc>
          <w:tcPr>
            <w:tcW w:w="16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603E42">
            <w:pPr>
              <w:keepNext w:val="0"/>
              <w:keepLines w:val="0"/>
              <w:pageBreakBefore w:val="0"/>
              <w:widowControl/>
              <w:suppressLineNumbers w:val="0"/>
              <w:kinsoku/>
              <w:wordWrap/>
              <w:overflowPunct/>
              <w:topLinePunct w:val="0"/>
              <w:autoSpaceDE/>
              <w:autoSpaceDN/>
              <w:bidi w:val="0"/>
              <w:spacing w:line="240" w:lineRule="atLeast"/>
              <w:ind w:firstLine="0" w:firstLineChars="0"/>
              <w:jc w:val="center"/>
              <w:textAlignment w:val="center"/>
              <w:rPr>
                <w:rFonts w:hint="eastAsia" w:ascii="仿宋" w:hAnsi="仿宋" w:eastAsia="仿宋" w:cs="仿宋"/>
                <w:b/>
                <w:bCs/>
                <w:i w:val="0"/>
                <w:iCs w:val="0"/>
                <w:color w:val="000000"/>
                <w:sz w:val="20"/>
                <w:szCs w:val="20"/>
                <w:u w:val="none"/>
              </w:rPr>
            </w:pPr>
            <w:r>
              <w:rPr>
                <w:rFonts w:hint="eastAsia" w:ascii="仿宋" w:hAnsi="仿宋" w:eastAsia="仿宋" w:cs="仿宋"/>
                <w:b/>
                <w:bCs/>
                <w:i w:val="0"/>
                <w:iCs w:val="0"/>
                <w:color w:val="000000"/>
                <w:kern w:val="0"/>
                <w:sz w:val="20"/>
                <w:szCs w:val="20"/>
                <w:u w:val="none"/>
                <w:lang w:val="en-US" w:eastAsia="zh-CN" w:bidi="ar"/>
              </w:rPr>
              <w:t>供水管网工程</w:t>
            </w:r>
          </w:p>
        </w:tc>
        <w:tc>
          <w:tcPr>
            <w:tcW w:w="12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56FB53">
            <w:pPr>
              <w:keepNext w:val="0"/>
              <w:keepLines w:val="0"/>
              <w:pageBreakBefore w:val="0"/>
              <w:widowControl/>
              <w:kinsoku/>
              <w:wordWrap/>
              <w:overflowPunct/>
              <w:topLinePunct w:val="0"/>
              <w:autoSpaceDE/>
              <w:autoSpaceDN/>
              <w:bidi w:val="0"/>
              <w:spacing w:line="240" w:lineRule="auto"/>
              <w:ind w:firstLine="0" w:firstLineChars="0"/>
              <w:jc w:val="center"/>
              <w:rPr>
                <w:rFonts w:hint="eastAsia" w:ascii="仿宋" w:hAnsi="仿宋" w:eastAsia="仿宋" w:cs="仿宋"/>
                <w:b/>
                <w:bCs/>
                <w:i w:val="0"/>
                <w:iCs w:val="0"/>
                <w:color w:val="000000"/>
                <w:sz w:val="20"/>
                <w:szCs w:val="20"/>
                <w:u w:val="none"/>
              </w:rPr>
            </w:pPr>
          </w:p>
        </w:tc>
        <w:tc>
          <w:tcPr>
            <w:tcW w:w="13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494A0A">
            <w:pPr>
              <w:keepNext w:val="0"/>
              <w:keepLines w:val="0"/>
              <w:pageBreakBefore w:val="0"/>
              <w:widowControl/>
              <w:kinsoku/>
              <w:wordWrap/>
              <w:overflowPunct/>
              <w:topLinePunct w:val="0"/>
              <w:autoSpaceDE/>
              <w:autoSpaceDN/>
              <w:bidi w:val="0"/>
              <w:spacing w:line="240" w:lineRule="auto"/>
              <w:ind w:firstLine="0" w:firstLineChars="0"/>
              <w:jc w:val="center"/>
              <w:rPr>
                <w:rFonts w:hint="eastAsia" w:ascii="仿宋" w:hAnsi="仿宋" w:eastAsia="仿宋" w:cs="仿宋"/>
                <w:b/>
                <w:bCs/>
                <w:i w:val="0"/>
                <w:iCs w:val="0"/>
                <w:color w:val="000000"/>
                <w:sz w:val="20"/>
                <w:szCs w:val="20"/>
                <w:u w:val="none"/>
              </w:rPr>
            </w:pPr>
          </w:p>
        </w:tc>
        <w:tc>
          <w:tcPr>
            <w:tcW w:w="18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106D2E">
            <w:pPr>
              <w:keepNext w:val="0"/>
              <w:keepLines w:val="0"/>
              <w:pageBreakBefore w:val="0"/>
              <w:widowControl/>
              <w:kinsoku/>
              <w:wordWrap/>
              <w:overflowPunct/>
              <w:topLinePunct w:val="0"/>
              <w:autoSpaceDE/>
              <w:autoSpaceDN/>
              <w:bidi w:val="0"/>
              <w:spacing w:line="240" w:lineRule="auto"/>
              <w:ind w:firstLine="0" w:firstLineChars="0"/>
              <w:jc w:val="center"/>
              <w:rPr>
                <w:rFonts w:hint="eastAsia" w:ascii="仿宋" w:hAnsi="仿宋" w:eastAsia="仿宋" w:cs="仿宋"/>
                <w:b/>
                <w:bCs/>
                <w:i w:val="0"/>
                <w:iCs w:val="0"/>
                <w:color w:val="000000"/>
                <w:sz w:val="20"/>
                <w:szCs w:val="20"/>
                <w:u w:val="none"/>
              </w:rPr>
            </w:pPr>
          </w:p>
        </w:tc>
      </w:tr>
      <w:tr w14:paraId="26E5ECD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0" w:hRule="atLeast"/>
        </w:trPr>
        <w:tc>
          <w:tcPr>
            <w:tcW w:w="7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E99C59">
            <w:pPr>
              <w:keepNext w:val="0"/>
              <w:keepLines w:val="0"/>
              <w:pageBreakBefore w:val="0"/>
              <w:widowControl/>
              <w:suppressLineNumbers w:val="0"/>
              <w:kinsoku/>
              <w:wordWrap/>
              <w:overflowPunct/>
              <w:topLinePunct w:val="0"/>
              <w:autoSpaceDE/>
              <w:autoSpaceDN/>
              <w:bidi w:val="0"/>
              <w:spacing w:line="240" w:lineRule="atLeast"/>
              <w:ind w:firstLine="0" w:firstLineChars="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1</w:t>
            </w:r>
          </w:p>
        </w:tc>
        <w:tc>
          <w:tcPr>
            <w:tcW w:w="16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822B0C">
            <w:pPr>
              <w:keepNext w:val="0"/>
              <w:keepLines w:val="0"/>
              <w:pageBreakBefore w:val="0"/>
              <w:widowControl/>
              <w:suppressLineNumbers w:val="0"/>
              <w:kinsoku/>
              <w:wordWrap/>
              <w:overflowPunct/>
              <w:topLinePunct w:val="0"/>
              <w:autoSpaceDE/>
              <w:autoSpaceDN/>
              <w:bidi w:val="0"/>
              <w:spacing w:line="240" w:lineRule="atLeast"/>
              <w:ind w:firstLine="0" w:firstLineChars="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供水主管道（DN200-DN600)</w:t>
            </w:r>
          </w:p>
        </w:tc>
        <w:tc>
          <w:tcPr>
            <w:tcW w:w="12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9E6632">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KM</w:t>
            </w:r>
          </w:p>
        </w:tc>
        <w:tc>
          <w:tcPr>
            <w:tcW w:w="13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A36AA6">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 xml:space="preserve">232.00 </w:t>
            </w:r>
          </w:p>
        </w:tc>
        <w:tc>
          <w:tcPr>
            <w:tcW w:w="18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BA75E3">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 xml:space="preserve">880000.00 </w:t>
            </w:r>
          </w:p>
        </w:tc>
      </w:tr>
      <w:tr w14:paraId="55BB8D6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0" w:hRule="atLeast"/>
        </w:trPr>
        <w:tc>
          <w:tcPr>
            <w:tcW w:w="7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A20E4B">
            <w:pPr>
              <w:keepNext w:val="0"/>
              <w:keepLines w:val="0"/>
              <w:pageBreakBefore w:val="0"/>
              <w:widowControl/>
              <w:suppressLineNumbers w:val="0"/>
              <w:kinsoku/>
              <w:wordWrap/>
              <w:overflowPunct/>
              <w:topLinePunct w:val="0"/>
              <w:autoSpaceDE/>
              <w:autoSpaceDN/>
              <w:bidi w:val="0"/>
              <w:spacing w:line="240" w:lineRule="atLeast"/>
              <w:ind w:firstLine="0" w:firstLineChars="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2</w:t>
            </w:r>
          </w:p>
        </w:tc>
        <w:tc>
          <w:tcPr>
            <w:tcW w:w="16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7AAA5F">
            <w:pPr>
              <w:keepNext w:val="0"/>
              <w:keepLines w:val="0"/>
              <w:pageBreakBefore w:val="0"/>
              <w:widowControl/>
              <w:suppressLineNumbers w:val="0"/>
              <w:kinsoku/>
              <w:wordWrap/>
              <w:overflowPunct/>
              <w:topLinePunct w:val="0"/>
              <w:autoSpaceDE/>
              <w:autoSpaceDN/>
              <w:bidi w:val="0"/>
              <w:spacing w:line="240" w:lineRule="atLeast"/>
              <w:ind w:firstLine="0" w:firstLineChars="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村社供水管道（DN50-DN150）</w:t>
            </w:r>
          </w:p>
        </w:tc>
        <w:tc>
          <w:tcPr>
            <w:tcW w:w="12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97DA9C">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KM</w:t>
            </w:r>
          </w:p>
        </w:tc>
        <w:tc>
          <w:tcPr>
            <w:tcW w:w="13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E61AFD">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 xml:space="preserve">1882.00 </w:t>
            </w:r>
          </w:p>
        </w:tc>
        <w:tc>
          <w:tcPr>
            <w:tcW w:w="18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A6B12F">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 xml:space="preserve">184500.00 </w:t>
            </w:r>
          </w:p>
        </w:tc>
      </w:tr>
      <w:tr w14:paraId="51FBED3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trPr>
        <w:tc>
          <w:tcPr>
            <w:tcW w:w="75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D232B5">
            <w:pPr>
              <w:keepNext w:val="0"/>
              <w:keepLines w:val="0"/>
              <w:pageBreakBefore w:val="0"/>
              <w:widowControl/>
              <w:suppressLineNumbers w:val="0"/>
              <w:kinsoku/>
              <w:wordWrap/>
              <w:overflowPunct/>
              <w:topLinePunct w:val="0"/>
              <w:autoSpaceDE/>
              <w:autoSpaceDN/>
              <w:bidi w:val="0"/>
              <w:spacing w:line="240" w:lineRule="atLeast"/>
              <w:ind w:firstLine="0" w:firstLineChars="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3</w:t>
            </w:r>
          </w:p>
        </w:tc>
        <w:tc>
          <w:tcPr>
            <w:tcW w:w="161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6DD42D">
            <w:pPr>
              <w:keepNext w:val="0"/>
              <w:keepLines w:val="0"/>
              <w:pageBreakBefore w:val="0"/>
              <w:widowControl/>
              <w:suppressLineNumbers w:val="0"/>
              <w:kinsoku/>
              <w:wordWrap/>
              <w:overflowPunct/>
              <w:topLinePunct w:val="0"/>
              <w:autoSpaceDE/>
              <w:autoSpaceDN/>
              <w:bidi w:val="0"/>
              <w:spacing w:line="240" w:lineRule="atLeast"/>
              <w:ind w:firstLine="0" w:firstLineChars="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供水加压泵站</w:t>
            </w:r>
          </w:p>
        </w:tc>
        <w:tc>
          <w:tcPr>
            <w:tcW w:w="121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342068">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个</w:t>
            </w:r>
          </w:p>
        </w:tc>
        <w:tc>
          <w:tcPr>
            <w:tcW w:w="13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EE5FEA">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 xml:space="preserve">30.00 </w:t>
            </w:r>
          </w:p>
        </w:tc>
        <w:tc>
          <w:tcPr>
            <w:tcW w:w="18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418E12">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 xml:space="preserve">600000.00 </w:t>
            </w:r>
          </w:p>
        </w:tc>
      </w:tr>
    </w:tbl>
    <w:p w14:paraId="7920AD7C">
      <w:pPr>
        <w:pStyle w:val="11"/>
        <w:keepNext w:val="0"/>
        <w:keepLines w:val="0"/>
        <w:pageBreakBefore w:val="0"/>
        <w:widowControl w:val="0"/>
        <w:kinsoku/>
        <w:wordWrap/>
        <w:overflowPunct/>
        <w:topLinePunct w:val="0"/>
        <w:autoSpaceDE/>
        <w:autoSpaceDN/>
        <w:bidi w:val="0"/>
        <w:adjustRightInd w:val="0"/>
        <w:snapToGrid w:val="0"/>
        <w:spacing w:before="167" w:beforeLines="50"/>
        <w:textAlignment w:val="auto"/>
      </w:pPr>
      <w:bookmarkStart w:id="22" w:name="_Toc8207"/>
      <w:r>
        <w:rPr>
          <w:rFonts w:hint="eastAsia"/>
        </w:rPr>
        <w:t>3.</w:t>
      </w:r>
      <w:r>
        <w:t>项目公益性论证</w:t>
      </w:r>
      <w:bookmarkEnd w:id="22"/>
    </w:p>
    <w:p w14:paraId="6A897072">
      <w:pPr>
        <w:bidi w:val="0"/>
        <w:rPr>
          <w:rFonts w:hint="eastAsia"/>
          <w:lang w:val="zh-CN"/>
        </w:rPr>
      </w:pPr>
      <w:r>
        <w:rPr>
          <w:rFonts w:hint="eastAsia"/>
          <w:lang w:val="en-US" w:eastAsia="zh-CN"/>
        </w:rPr>
        <w:t>（1）</w:t>
      </w:r>
      <w:r>
        <w:rPr>
          <w:rFonts w:hint="eastAsia"/>
          <w:lang w:val="zh-CN"/>
        </w:rPr>
        <w:t>满足居民生活用水需求</w:t>
      </w:r>
    </w:p>
    <w:p w14:paraId="20811DDB">
      <w:pPr>
        <w:bidi w:val="0"/>
        <w:rPr>
          <w:rFonts w:hint="eastAsia"/>
          <w:lang w:val="zh-CN"/>
        </w:rPr>
      </w:pPr>
      <w:r>
        <w:rPr>
          <w:rFonts w:hint="eastAsia"/>
          <w:lang w:val="zh-CN"/>
        </w:rPr>
        <w:t>自来水厂将有效提高</w:t>
      </w:r>
      <w:r>
        <w:rPr>
          <w:rFonts w:hint="eastAsia"/>
          <w:lang w:val="en-US" w:eastAsia="zh-CN"/>
        </w:rPr>
        <w:t>内江市东兴区</w:t>
      </w:r>
      <w:r>
        <w:rPr>
          <w:rFonts w:hint="eastAsia"/>
          <w:lang w:val="zh-CN"/>
        </w:rPr>
        <w:t>的水资源供应能力，确保居民生活用水的充足供应。这不仅可以改善居民的生活质量，还能促进社会稳定和谐。作为公共服务设施，自来水厂的公益性在于其直接服务于民生，保障居民的基本生活需求。</w:t>
      </w:r>
    </w:p>
    <w:p w14:paraId="1409A096">
      <w:pPr>
        <w:bidi w:val="0"/>
        <w:rPr>
          <w:rFonts w:hint="eastAsia"/>
          <w:lang w:val="zh-CN"/>
        </w:rPr>
      </w:pPr>
      <w:r>
        <w:rPr>
          <w:rFonts w:hint="eastAsia"/>
          <w:lang w:val="zh-CN"/>
        </w:rPr>
        <w:t>（</w:t>
      </w:r>
      <w:r>
        <w:rPr>
          <w:rFonts w:hint="eastAsia"/>
          <w:lang w:val="en-US" w:eastAsia="zh-CN"/>
        </w:rPr>
        <w:t>2</w:t>
      </w:r>
      <w:r>
        <w:rPr>
          <w:rFonts w:hint="eastAsia"/>
          <w:lang w:val="zh-CN"/>
        </w:rPr>
        <w:t>）促进区域的</w:t>
      </w:r>
      <w:r>
        <w:rPr>
          <w:rFonts w:hint="eastAsia"/>
          <w:lang w:val="en-US" w:eastAsia="zh-CN"/>
        </w:rPr>
        <w:t>和谐</w:t>
      </w:r>
      <w:r>
        <w:rPr>
          <w:rFonts w:hint="eastAsia"/>
          <w:lang w:val="zh-CN"/>
        </w:rPr>
        <w:t>发展</w:t>
      </w:r>
    </w:p>
    <w:p w14:paraId="5F5CB781">
      <w:pPr>
        <w:bidi w:val="0"/>
        <w:rPr>
          <w:rFonts w:hint="eastAsia"/>
          <w:lang w:val="zh-CN"/>
        </w:rPr>
      </w:pPr>
      <w:r>
        <w:rPr>
          <w:rFonts w:hint="eastAsia"/>
          <w:lang w:val="zh-CN"/>
        </w:rPr>
        <w:t>稳定的生活供水有利于营造和谐的农村社区氛围。以往取水不便时，村民常常为了有限的水源产生矛盾纠纷，如在旱季争抢井水使用。而农村生活供水项目实施后，充足的水量供应解决了这一潜在冲突点。村民无需再为用水发愁，邻里关系更加和睦。同时，干净的自来水方便了家庭清洁和卫生设施使用，改善了农村居住环境，减少了因卫生条件差引发的疾病传播，保障了居民身体健康，增强了农村社区的凝聚力和稳定性，促进农村社区的和谐发展，这也是公益性在社会关系层面的重要体现。</w:t>
      </w:r>
    </w:p>
    <w:p w14:paraId="246BE991">
      <w:pPr>
        <w:keepNext w:val="0"/>
        <w:keepLines w:val="0"/>
        <w:pageBreakBefore w:val="0"/>
        <w:widowControl w:val="0"/>
        <w:kinsoku/>
        <w:wordWrap/>
        <w:overflowPunct/>
        <w:topLinePunct w:val="0"/>
        <w:autoSpaceDE/>
        <w:autoSpaceDN/>
        <w:bidi w:val="0"/>
        <w:adjustRightInd w:val="0"/>
        <w:snapToGrid w:val="0"/>
        <w:textAlignment w:val="auto"/>
        <w:rPr>
          <w:rFonts w:hint="eastAsia"/>
          <w:b w:val="0"/>
          <w:bCs w:val="0"/>
        </w:rPr>
      </w:pPr>
      <w:r>
        <w:rPr>
          <w:rFonts w:hint="eastAsia"/>
          <w:b/>
          <w:bCs/>
          <w:lang w:val="zh-CN"/>
        </w:rPr>
        <w:t>综上所述，本项目具备显著的公益性，符合申报专项债的行业领域要求</w:t>
      </w:r>
      <w:r>
        <w:rPr>
          <w:rFonts w:hint="eastAsia"/>
          <w:b/>
          <w:bCs/>
        </w:rPr>
        <w:t>。</w:t>
      </w:r>
      <w:r>
        <w:rPr>
          <w:rFonts w:hint="eastAsia"/>
          <w:b w:val="0"/>
          <w:bCs w:val="0"/>
        </w:rPr>
        <w:br w:type="page"/>
      </w:r>
    </w:p>
    <w:bookmarkEnd w:id="18"/>
    <w:bookmarkEnd w:id="19"/>
    <w:p w14:paraId="7BF6E66F">
      <w:pPr>
        <w:pStyle w:val="9"/>
        <w:bidi w:val="0"/>
      </w:pPr>
      <w:bookmarkStart w:id="23" w:name="_Toc30724"/>
      <w:bookmarkStart w:id="24" w:name="_Toc390584647"/>
      <w:bookmarkStart w:id="25" w:name="_Toc11426"/>
      <w:bookmarkStart w:id="26" w:name="_Toc390522427"/>
      <w:r>
        <w:rPr>
          <w:rFonts w:hint="eastAsia"/>
        </w:rPr>
        <w:t>二、经济社会效益分析</w:t>
      </w:r>
      <w:bookmarkEnd w:id="23"/>
    </w:p>
    <w:p w14:paraId="09F82C78">
      <w:pPr>
        <w:pStyle w:val="10"/>
        <w:bidi w:val="0"/>
      </w:pPr>
      <w:bookmarkStart w:id="27" w:name="_Toc18247"/>
      <w:r>
        <w:rPr>
          <w:rFonts w:hint="eastAsia"/>
        </w:rPr>
        <w:t>（一）经济效益分析</w:t>
      </w:r>
      <w:bookmarkEnd w:id="27"/>
    </w:p>
    <w:p w14:paraId="5AA790C1">
      <w:pPr>
        <w:pStyle w:val="11"/>
        <w:keepNext w:val="0"/>
        <w:keepLines w:val="0"/>
        <w:pageBreakBefore w:val="0"/>
        <w:widowControl/>
        <w:kinsoku/>
        <w:wordWrap/>
        <w:overflowPunct/>
        <w:topLinePunct w:val="0"/>
        <w:autoSpaceDE/>
        <w:autoSpaceDN/>
        <w:bidi w:val="0"/>
        <w:adjustRightInd w:val="0"/>
        <w:snapToGrid w:val="0"/>
        <w:spacing w:before="0" w:beforeLines="0" w:after="0"/>
        <w:textAlignment w:val="auto"/>
        <w:rPr>
          <w:rFonts w:hint="eastAsia"/>
          <w:lang w:val="en-US" w:eastAsia="zh-CN"/>
        </w:rPr>
      </w:pPr>
      <w:bookmarkStart w:id="28" w:name="_Toc13070"/>
      <w:bookmarkStart w:id="29" w:name="_Toc30773"/>
      <w:bookmarkStart w:id="30" w:name="_Toc19452"/>
      <w:r>
        <w:rPr>
          <w:rFonts w:hint="eastAsia"/>
          <w:lang w:val="en-US" w:eastAsia="zh-CN"/>
        </w:rPr>
        <w:t>1.促进工业生产</w:t>
      </w:r>
      <w:bookmarkEnd w:id="28"/>
      <w:bookmarkEnd w:id="29"/>
    </w:p>
    <w:p w14:paraId="7B9FA7B1">
      <w:pPr>
        <w:keepNext w:val="0"/>
        <w:keepLines w:val="0"/>
        <w:pageBreakBefore w:val="0"/>
        <w:widowControl/>
        <w:kinsoku/>
        <w:wordWrap/>
        <w:overflowPunct/>
        <w:topLinePunct w:val="0"/>
        <w:autoSpaceDE/>
        <w:autoSpaceDN/>
        <w:bidi w:val="0"/>
        <w:adjustRightInd w:val="0"/>
        <w:snapToGrid w:val="0"/>
        <w:ind w:firstLine="560" w:firstLineChars="200"/>
        <w:textAlignment w:val="auto"/>
        <w:rPr>
          <w:rFonts w:hint="eastAsia" w:ascii="Times New Roman" w:hAnsi="Times New Roman" w:eastAsia="仿宋" w:cs="Times New Roman"/>
          <w:bCs w:val="0"/>
          <w:sz w:val="28"/>
          <w:szCs w:val="24"/>
          <w:lang w:val="en-US" w:eastAsia="zh-CN" w:bidi="ar-SA"/>
        </w:rPr>
      </w:pPr>
      <w:r>
        <w:rPr>
          <w:rFonts w:hint="eastAsia" w:ascii="Times New Roman" w:hAnsi="Times New Roman" w:eastAsia="仿宋" w:cs="Times New Roman"/>
          <w:bCs w:val="0"/>
          <w:sz w:val="28"/>
          <w:szCs w:val="24"/>
          <w:lang w:val="en-US" w:eastAsia="zh-CN" w:bidi="ar-SA"/>
        </w:rPr>
        <w:t>项目总投资95000.00万元，首先，项目的建设阶段将带动建筑施工、安装等相关行业的发展，增加当地的就业机会和投资。例如，建筑业主单位、装饰业主单位、材料供应商等将受益于项目的建设需求。项目实施后，助力东兴区活力焕新，激发消费新活力，促进东兴区经济发展。</w:t>
      </w:r>
    </w:p>
    <w:p w14:paraId="29A6BA2A">
      <w:pPr>
        <w:pStyle w:val="11"/>
        <w:keepNext w:val="0"/>
        <w:keepLines w:val="0"/>
        <w:pageBreakBefore w:val="0"/>
        <w:widowControl/>
        <w:kinsoku/>
        <w:wordWrap/>
        <w:overflowPunct/>
        <w:topLinePunct w:val="0"/>
        <w:autoSpaceDE/>
        <w:autoSpaceDN/>
        <w:bidi w:val="0"/>
        <w:adjustRightInd w:val="0"/>
        <w:snapToGrid w:val="0"/>
        <w:spacing w:before="0" w:beforeLines="0" w:after="0"/>
        <w:textAlignment w:val="auto"/>
        <w:rPr>
          <w:rFonts w:hint="default"/>
          <w:lang w:val="en-US" w:eastAsia="zh-CN"/>
        </w:rPr>
      </w:pPr>
      <w:bookmarkStart w:id="31" w:name="_Toc21865"/>
      <w:bookmarkStart w:id="32" w:name="_Toc67"/>
      <w:r>
        <w:rPr>
          <w:rFonts w:hint="eastAsia"/>
          <w:lang w:val="en-US" w:eastAsia="zh-CN"/>
        </w:rPr>
        <w:t>2.提</w:t>
      </w:r>
      <w:bookmarkEnd w:id="31"/>
      <w:r>
        <w:rPr>
          <w:rFonts w:hint="eastAsia"/>
          <w:lang w:val="en-US" w:eastAsia="zh-CN"/>
        </w:rPr>
        <w:t>高税收收入</w:t>
      </w:r>
      <w:bookmarkEnd w:id="32"/>
    </w:p>
    <w:p w14:paraId="5830FDB9">
      <w:pPr>
        <w:keepNext w:val="0"/>
        <w:keepLines w:val="0"/>
        <w:pageBreakBefore w:val="0"/>
        <w:widowControl/>
        <w:kinsoku/>
        <w:wordWrap/>
        <w:overflowPunct/>
        <w:topLinePunct w:val="0"/>
        <w:autoSpaceDE/>
        <w:autoSpaceDN/>
        <w:bidi w:val="0"/>
        <w:adjustRightInd w:val="0"/>
        <w:snapToGrid w:val="0"/>
        <w:spacing w:before="167" w:beforeLines="50"/>
        <w:textAlignment w:val="auto"/>
        <w:outlineLvl w:val="9"/>
        <w:rPr>
          <w:rFonts w:hint="eastAsia" w:ascii="Times New Roman" w:hAnsi="Times New Roman" w:eastAsia="仿宋" w:cs="Times New Roman"/>
          <w:b w:val="0"/>
          <w:bCs/>
          <w:sz w:val="28"/>
          <w:szCs w:val="24"/>
          <w:lang w:val="en-US" w:eastAsia="zh-CN" w:bidi="ar-SA"/>
        </w:rPr>
      </w:pPr>
      <w:bookmarkStart w:id="33" w:name="_Toc4837"/>
      <w:r>
        <w:rPr>
          <w:rFonts w:hint="eastAsia" w:ascii="Times New Roman" w:hAnsi="Times New Roman" w:eastAsia="仿宋" w:cs="Times New Roman"/>
          <w:b w:val="0"/>
          <w:bCs/>
          <w:sz w:val="28"/>
          <w:szCs w:val="24"/>
          <w:lang w:val="en-US" w:eastAsia="zh-CN" w:bidi="ar-SA"/>
        </w:rPr>
        <w:t>项目的建设和运营将带来税收的增加，包括增值税、所得税等。这些税收的增加将直接增加地方政府的财政收入，用于地方公共服务的改善和基础设施建设的投资</w:t>
      </w:r>
      <w:r>
        <w:rPr>
          <w:rFonts w:hint="eastAsia" w:cs="Times New Roman"/>
          <w:b w:val="0"/>
          <w:bCs/>
          <w:sz w:val="28"/>
          <w:szCs w:val="24"/>
          <w:lang w:val="en-US" w:eastAsia="zh-CN" w:bidi="ar-SA"/>
        </w:rPr>
        <w:t>。</w:t>
      </w:r>
    </w:p>
    <w:p w14:paraId="389318DC">
      <w:pPr>
        <w:pStyle w:val="11"/>
        <w:keepNext w:val="0"/>
        <w:keepLines w:val="0"/>
        <w:pageBreakBefore w:val="0"/>
        <w:widowControl/>
        <w:kinsoku/>
        <w:wordWrap/>
        <w:overflowPunct/>
        <w:topLinePunct w:val="0"/>
        <w:autoSpaceDE/>
        <w:autoSpaceDN/>
        <w:bidi w:val="0"/>
        <w:adjustRightInd w:val="0"/>
        <w:snapToGrid w:val="0"/>
        <w:spacing w:before="0" w:beforeLines="0" w:after="0"/>
        <w:textAlignment w:val="auto"/>
        <w:rPr>
          <w:rFonts w:hint="eastAsia"/>
          <w:lang w:val="en-US" w:eastAsia="zh-CN"/>
        </w:rPr>
      </w:pPr>
      <w:bookmarkStart w:id="34" w:name="_Toc10071"/>
      <w:r>
        <w:rPr>
          <w:rFonts w:hint="eastAsia"/>
          <w:lang w:val="en-US" w:eastAsia="zh-CN"/>
        </w:rPr>
        <w:t>3.</w:t>
      </w:r>
      <w:bookmarkEnd w:id="33"/>
      <w:r>
        <w:rPr>
          <w:rFonts w:hint="eastAsia"/>
          <w:lang w:val="en-US" w:eastAsia="zh-CN"/>
        </w:rPr>
        <w:t>推动当地产业发展</w:t>
      </w:r>
      <w:bookmarkEnd w:id="34"/>
    </w:p>
    <w:p w14:paraId="36EA6D2E">
      <w:pPr>
        <w:keepNext w:val="0"/>
        <w:keepLines w:val="0"/>
        <w:pageBreakBefore w:val="0"/>
        <w:widowControl/>
        <w:kinsoku/>
        <w:wordWrap/>
        <w:overflowPunct/>
        <w:topLinePunct w:val="0"/>
        <w:autoSpaceDE/>
        <w:autoSpaceDN/>
        <w:bidi w:val="0"/>
        <w:adjustRightInd w:val="0"/>
        <w:snapToGrid w:val="0"/>
        <w:ind w:firstLine="560" w:firstLineChars="200"/>
        <w:textAlignment w:val="auto"/>
        <w:rPr>
          <w:rFonts w:hint="eastAsia"/>
          <w:lang w:val="en-US" w:eastAsia="zh-CN"/>
        </w:rPr>
      </w:pPr>
      <w:r>
        <w:rPr>
          <w:rFonts w:hint="eastAsia"/>
          <w:lang w:val="en-US" w:eastAsia="zh-CN"/>
        </w:rPr>
        <w:t>稳定供水保障是产业升级的基础条件，可吸引食品加工、医药制造、电子工业等高耗水行业聚集，促进产业集群化发展。再次，供水系统完善显著提升居民生活质量和健康水平，间接提高劳动力素质和生产效率。长期来看，基础设施升级将推动区域土地增值，刺激商业、房地产等服务业发展，形成良性循环。但需注意合理规划供水能力与产业需求匹配，避免资源浪费，同时通过阶梯水价等机制平衡民生保障与工业用水效益，实现可持续发展。</w:t>
      </w:r>
    </w:p>
    <w:p w14:paraId="41E468CC">
      <w:pPr>
        <w:pStyle w:val="11"/>
        <w:keepNext w:val="0"/>
        <w:keepLines w:val="0"/>
        <w:pageBreakBefore w:val="0"/>
        <w:widowControl/>
        <w:kinsoku/>
        <w:wordWrap/>
        <w:overflowPunct/>
        <w:topLinePunct w:val="0"/>
        <w:autoSpaceDE/>
        <w:autoSpaceDN/>
        <w:bidi w:val="0"/>
        <w:adjustRightInd w:val="0"/>
        <w:snapToGrid w:val="0"/>
        <w:spacing w:before="0" w:beforeLines="0" w:after="0"/>
        <w:textAlignment w:val="auto"/>
        <w:rPr>
          <w:rFonts w:hint="eastAsia"/>
          <w:lang w:val="en-US" w:eastAsia="zh-CN"/>
        </w:rPr>
      </w:pPr>
      <w:bookmarkStart w:id="35" w:name="_Toc20372"/>
      <w:bookmarkStart w:id="36" w:name="_Toc6072"/>
      <w:r>
        <w:rPr>
          <w:rFonts w:hint="eastAsia"/>
          <w:lang w:val="en-US" w:eastAsia="zh-CN"/>
        </w:rPr>
        <w:t>4.供水收入增加</w:t>
      </w:r>
      <w:bookmarkEnd w:id="35"/>
      <w:bookmarkEnd w:id="36"/>
    </w:p>
    <w:p w14:paraId="24DAD615">
      <w:pPr>
        <w:keepNext w:val="0"/>
        <w:keepLines w:val="0"/>
        <w:pageBreakBefore w:val="0"/>
        <w:widowControl/>
        <w:kinsoku/>
        <w:wordWrap/>
        <w:overflowPunct/>
        <w:topLinePunct w:val="0"/>
        <w:autoSpaceDE/>
        <w:autoSpaceDN/>
        <w:bidi w:val="0"/>
        <w:adjustRightInd w:val="0"/>
        <w:snapToGrid w:val="0"/>
        <w:ind w:firstLine="560" w:firstLineChars="200"/>
        <w:textAlignment w:val="auto"/>
        <w:rPr>
          <w:rFonts w:hint="eastAsia"/>
          <w:lang w:val="en-US" w:eastAsia="zh-CN"/>
        </w:rPr>
      </w:pPr>
      <w:r>
        <w:rPr>
          <w:rFonts w:hint="eastAsia"/>
          <w:lang w:val="en-US" w:eastAsia="zh-CN"/>
        </w:rPr>
        <w:t>自来水厂将大幅提高供水能力，从而满足更多居民和企业的用水需求，进而增加供水收入。随着用水量的增加，水费收入将成为项目稳定的收入来源。</w:t>
      </w:r>
    </w:p>
    <w:bookmarkEnd w:id="30"/>
    <w:p w14:paraId="2BF05ED0">
      <w:pPr>
        <w:pStyle w:val="10"/>
        <w:numPr>
          <w:ilvl w:val="0"/>
          <w:numId w:val="3"/>
        </w:numPr>
        <w:bidi w:val="0"/>
        <w:ind w:left="-1" w:leftChars="0" w:firstLineChars="0"/>
      </w:pPr>
      <w:bookmarkStart w:id="37" w:name="_Toc9275"/>
      <w:r>
        <w:rPr>
          <w:rFonts w:hint="eastAsia"/>
        </w:rPr>
        <w:t>社会效益分析</w:t>
      </w:r>
      <w:bookmarkEnd w:id="37"/>
    </w:p>
    <w:p w14:paraId="63BAAE6A">
      <w:pPr>
        <w:pStyle w:val="11"/>
        <w:keepNext w:val="0"/>
        <w:keepLines w:val="0"/>
        <w:pageBreakBefore w:val="0"/>
        <w:widowControl/>
        <w:kinsoku/>
        <w:wordWrap/>
        <w:overflowPunct/>
        <w:topLinePunct w:val="0"/>
        <w:autoSpaceDE/>
        <w:autoSpaceDN/>
        <w:bidi w:val="0"/>
        <w:adjustRightInd w:val="0"/>
        <w:snapToGrid w:val="0"/>
        <w:spacing w:before="167" w:beforeLines="50"/>
        <w:textAlignment w:val="auto"/>
        <w:rPr>
          <w:rFonts w:hint="eastAsia"/>
          <w:lang w:val="en-US" w:eastAsia="zh-CN"/>
        </w:rPr>
      </w:pPr>
      <w:bookmarkStart w:id="38" w:name="_Toc247"/>
      <w:bookmarkStart w:id="39" w:name="_Toc18327"/>
      <w:r>
        <w:rPr>
          <w:rFonts w:hint="eastAsia"/>
          <w:lang w:val="en-US" w:eastAsia="zh-CN"/>
        </w:rPr>
        <w:t>1.居民生活质量提升</w:t>
      </w:r>
      <w:bookmarkEnd w:id="38"/>
      <w:bookmarkEnd w:id="39"/>
    </w:p>
    <w:p w14:paraId="2471FC83">
      <w:pPr>
        <w:keepNext w:val="0"/>
        <w:keepLines w:val="0"/>
        <w:pageBreakBefore w:val="0"/>
        <w:widowControl/>
        <w:kinsoku/>
        <w:wordWrap/>
        <w:overflowPunct/>
        <w:topLinePunct w:val="0"/>
        <w:autoSpaceDE/>
        <w:autoSpaceDN/>
        <w:bidi w:val="0"/>
        <w:adjustRightInd w:val="0"/>
        <w:snapToGrid w:val="0"/>
        <w:ind w:firstLine="560" w:firstLineChars="200"/>
        <w:textAlignment w:val="auto"/>
        <w:rPr>
          <w:rFonts w:hint="eastAsia"/>
          <w:lang w:val="en-US" w:eastAsia="zh-CN"/>
        </w:rPr>
      </w:pPr>
      <w:r>
        <w:rPr>
          <w:rFonts w:hint="eastAsia"/>
          <w:lang w:val="en-US" w:eastAsia="zh-CN"/>
        </w:rPr>
        <w:t>用水品质改善：自来水厂采用先进的水处理技术和设备，能够确保供水的安全和卫生，降低水质问题导致的健康风险。这将极大地提升居民的用水品质，保障居民的健康生活。</w:t>
      </w:r>
    </w:p>
    <w:p w14:paraId="710AFBFC">
      <w:pPr>
        <w:keepNext w:val="0"/>
        <w:keepLines w:val="0"/>
        <w:pageBreakBefore w:val="0"/>
        <w:widowControl/>
        <w:kinsoku/>
        <w:wordWrap/>
        <w:overflowPunct/>
        <w:topLinePunct w:val="0"/>
        <w:autoSpaceDE/>
        <w:autoSpaceDN/>
        <w:bidi w:val="0"/>
        <w:adjustRightInd w:val="0"/>
        <w:snapToGrid w:val="0"/>
        <w:ind w:firstLine="560" w:firstLineChars="200"/>
        <w:textAlignment w:val="auto"/>
        <w:rPr>
          <w:rFonts w:hint="eastAsia"/>
          <w:lang w:val="en-US" w:eastAsia="zh-CN"/>
        </w:rPr>
      </w:pPr>
      <w:r>
        <w:rPr>
          <w:rFonts w:hint="eastAsia"/>
          <w:lang w:val="en-US" w:eastAsia="zh-CN"/>
        </w:rPr>
        <w:t>用水便利性增强：项目的实施将增强供水能力，满足更多居民和企业的用水需求。这将使居民在用水方面更加便利，减少因供水不足带来的困扰。</w:t>
      </w:r>
    </w:p>
    <w:p w14:paraId="0D5E7E3B">
      <w:pPr>
        <w:pStyle w:val="11"/>
        <w:keepNext w:val="0"/>
        <w:keepLines w:val="0"/>
        <w:pageBreakBefore w:val="0"/>
        <w:widowControl/>
        <w:kinsoku/>
        <w:wordWrap/>
        <w:overflowPunct/>
        <w:topLinePunct w:val="0"/>
        <w:autoSpaceDE/>
        <w:autoSpaceDN/>
        <w:bidi w:val="0"/>
        <w:adjustRightInd w:val="0"/>
        <w:snapToGrid w:val="0"/>
        <w:spacing w:before="167" w:beforeLines="50"/>
        <w:textAlignment w:val="auto"/>
        <w:rPr>
          <w:rFonts w:hint="eastAsia"/>
          <w:lang w:val="en-US" w:eastAsia="zh-CN"/>
        </w:rPr>
      </w:pPr>
      <w:bookmarkStart w:id="40" w:name="_Toc393"/>
      <w:bookmarkStart w:id="41" w:name="_Toc28621"/>
      <w:r>
        <w:rPr>
          <w:rFonts w:hint="eastAsia"/>
          <w:lang w:val="en-US" w:eastAsia="zh-CN"/>
        </w:rPr>
        <w:t>2.环境保护与可持续发展</w:t>
      </w:r>
      <w:bookmarkEnd w:id="40"/>
      <w:bookmarkEnd w:id="41"/>
    </w:p>
    <w:p w14:paraId="5D0E60D6">
      <w:pPr>
        <w:keepNext w:val="0"/>
        <w:keepLines w:val="0"/>
        <w:pageBreakBefore w:val="0"/>
        <w:widowControl/>
        <w:kinsoku/>
        <w:wordWrap/>
        <w:overflowPunct/>
        <w:topLinePunct w:val="0"/>
        <w:autoSpaceDE/>
        <w:autoSpaceDN/>
        <w:bidi w:val="0"/>
        <w:adjustRightInd w:val="0"/>
        <w:snapToGrid w:val="0"/>
        <w:ind w:firstLine="560" w:firstLineChars="200"/>
        <w:textAlignment w:val="auto"/>
        <w:rPr>
          <w:rFonts w:hint="eastAsia"/>
          <w:lang w:val="en-US" w:eastAsia="zh-CN"/>
        </w:rPr>
      </w:pPr>
      <w:r>
        <w:rPr>
          <w:rFonts w:hint="eastAsia"/>
          <w:lang w:val="en-US" w:eastAsia="zh-CN"/>
        </w:rPr>
        <w:t>水资源节约利用：自来水厂注重水资源的节约利用，通过优化水处理工艺和供水系统，降低水资源的消耗。这有助于推动区域水资源的可持续利用，为环境保护做出贡献。</w:t>
      </w:r>
    </w:p>
    <w:p w14:paraId="121D4B76">
      <w:pPr>
        <w:keepNext w:val="0"/>
        <w:keepLines w:val="0"/>
        <w:pageBreakBefore w:val="0"/>
        <w:widowControl/>
        <w:kinsoku/>
        <w:wordWrap/>
        <w:overflowPunct/>
        <w:topLinePunct w:val="0"/>
        <w:autoSpaceDE/>
        <w:autoSpaceDN/>
        <w:bidi w:val="0"/>
        <w:adjustRightInd w:val="0"/>
        <w:snapToGrid w:val="0"/>
        <w:ind w:firstLine="560" w:firstLineChars="200"/>
        <w:textAlignment w:val="auto"/>
        <w:rPr>
          <w:rFonts w:hint="eastAsia"/>
          <w:lang w:val="en-US" w:eastAsia="zh-CN"/>
        </w:rPr>
      </w:pPr>
      <w:r>
        <w:rPr>
          <w:rFonts w:hint="eastAsia"/>
          <w:lang w:val="en-US" w:eastAsia="zh-CN"/>
        </w:rPr>
        <w:t>减少污染排放：项目将采用环保型的水处理技术和设备，降低污染物排放，减轻对环境的压力。同时，通过优化供水系统，减少水资源的浪费和污染，保护生态环境。</w:t>
      </w:r>
    </w:p>
    <w:p w14:paraId="35F48730">
      <w:pPr>
        <w:pStyle w:val="11"/>
        <w:keepNext w:val="0"/>
        <w:keepLines w:val="0"/>
        <w:pageBreakBefore w:val="0"/>
        <w:widowControl/>
        <w:kinsoku/>
        <w:wordWrap/>
        <w:overflowPunct/>
        <w:topLinePunct w:val="0"/>
        <w:autoSpaceDE/>
        <w:autoSpaceDN/>
        <w:bidi w:val="0"/>
        <w:adjustRightInd w:val="0"/>
        <w:snapToGrid w:val="0"/>
        <w:spacing w:before="167" w:beforeLines="50"/>
        <w:textAlignment w:val="auto"/>
        <w:rPr>
          <w:rFonts w:hint="eastAsia"/>
          <w:lang w:val="en-US" w:eastAsia="zh-CN"/>
        </w:rPr>
      </w:pPr>
      <w:bookmarkStart w:id="42" w:name="_Toc28861"/>
      <w:bookmarkStart w:id="43" w:name="_Toc4016"/>
      <w:r>
        <w:rPr>
          <w:rFonts w:hint="eastAsia"/>
          <w:lang w:val="en-US" w:eastAsia="zh-CN"/>
        </w:rPr>
        <w:t>3.社会稳定与和谐</w:t>
      </w:r>
      <w:bookmarkEnd w:id="42"/>
      <w:bookmarkEnd w:id="43"/>
    </w:p>
    <w:p w14:paraId="5A40C467">
      <w:pPr>
        <w:bidi w:val="0"/>
        <w:rPr>
          <w:rFonts w:hint="eastAsia"/>
          <w:lang w:val="zh-CN"/>
        </w:rPr>
      </w:pPr>
      <w:r>
        <w:rPr>
          <w:rFonts w:hint="eastAsia"/>
          <w:lang w:val="en-US" w:eastAsia="zh-CN"/>
        </w:rPr>
        <w:t>增强社会安全感：项目的实施将确保供水系统的稳定性和可靠性，减少因供水问题引发的社会矛盾和纠纷。这有助于增强居民的社会安全感，维护社会的和谐稳定。</w:t>
      </w:r>
      <w:r>
        <w:rPr>
          <w:rFonts w:hint="eastAsia"/>
          <w:lang w:val="zh-CN"/>
        </w:rPr>
        <w:br w:type="page"/>
      </w:r>
    </w:p>
    <w:p w14:paraId="3BC914A1">
      <w:pPr>
        <w:pStyle w:val="9"/>
        <w:bidi w:val="0"/>
      </w:pPr>
      <w:bookmarkStart w:id="44" w:name="_Toc22703"/>
      <w:r>
        <w:rPr>
          <w:rFonts w:hint="eastAsia"/>
        </w:rPr>
        <w:t>三、项目投资估算及资金筹措方案</w:t>
      </w:r>
      <w:bookmarkEnd w:id="24"/>
      <w:bookmarkEnd w:id="25"/>
      <w:bookmarkEnd w:id="26"/>
      <w:bookmarkEnd w:id="44"/>
    </w:p>
    <w:p w14:paraId="08C1A97E">
      <w:pPr>
        <w:pStyle w:val="10"/>
        <w:bidi w:val="0"/>
        <w:rPr>
          <w:rFonts w:hint="eastAsia"/>
          <w:lang w:val="en-US" w:eastAsia="zh-CN"/>
        </w:rPr>
      </w:pPr>
      <w:bookmarkStart w:id="45" w:name="_Toc12877"/>
      <w:r>
        <w:rPr>
          <w:rFonts w:hint="eastAsia"/>
          <w:lang w:val="en-US" w:eastAsia="zh-CN"/>
        </w:rPr>
        <w:t>（一）</w:t>
      </w:r>
      <w:r>
        <w:rPr>
          <w:rFonts w:hint="eastAsia"/>
        </w:rPr>
        <w:t>投资</w:t>
      </w:r>
      <w:r>
        <w:rPr>
          <w:rFonts w:hint="eastAsia"/>
          <w:lang w:val="en-US" w:eastAsia="zh-CN"/>
        </w:rPr>
        <w:t>估算</w:t>
      </w:r>
      <w:bookmarkEnd w:id="45"/>
    </w:p>
    <w:p w14:paraId="682FD968">
      <w:pPr>
        <w:bidi w:val="0"/>
        <w:rPr>
          <w:rFonts w:hint="eastAsia"/>
          <w:lang w:val="en-US" w:eastAsia="zh-CN"/>
        </w:rPr>
      </w:pPr>
      <w:bookmarkStart w:id="46" w:name="_Toc24413"/>
      <w:r>
        <w:rPr>
          <w:rFonts w:hint="eastAsia"/>
          <w:lang w:val="en-US" w:eastAsia="zh-CN"/>
        </w:rPr>
        <w:t>根据本项目建设规模和技术标准，按国家、四川省有关文件及规定及类似工程技术经济指标。计算本项目方案投资估算总金额为95000万元，包含了建设期利息及债券发行费用。</w:t>
      </w:r>
      <w:bookmarkEnd w:id="46"/>
    </w:p>
    <w:p w14:paraId="6C68CB48">
      <w:pPr>
        <w:pStyle w:val="10"/>
        <w:bidi w:val="0"/>
        <w:rPr>
          <w:rFonts w:hint="eastAsia"/>
        </w:rPr>
      </w:pPr>
      <w:r>
        <w:rPr>
          <w:rFonts w:hint="eastAsia"/>
          <w:lang w:val="en-US" w:eastAsia="zh-CN"/>
        </w:rPr>
        <w:t>（二）</w:t>
      </w:r>
      <w:r>
        <w:rPr>
          <w:rFonts w:hint="eastAsia"/>
        </w:rPr>
        <w:t>资金筹措方案</w:t>
      </w:r>
    </w:p>
    <w:p w14:paraId="6F770C23">
      <w:pPr>
        <w:pStyle w:val="11"/>
        <w:keepNext w:val="0"/>
        <w:keepLines w:val="0"/>
        <w:pageBreakBefore w:val="0"/>
        <w:widowControl/>
        <w:kinsoku/>
        <w:wordWrap/>
        <w:overflowPunct/>
        <w:topLinePunct w:val="0"/>
        <w:autoSpaceDE/>
        <w:autoSpaceDN/>
        <w:bidi w:val="0"/>
        <w:adjustRightInd w:val="0"/>
        <w:snapToGrid w:val="0"/>
        <w:spacing w:before="0" w:after="0"/>
        <w:textAlignment w:val="auto"/>
        <w:rPr>
          <w:rFonts w:hint="default" w:eastAsia="仿宋"/>
          <w:lang w:val="en-US" w:eastAsia="zh-CN"/>
        </w:rPr>
      </w:pPr>
      <w:r>
        <w:rPr>
          <w:rFonts w:hint="eastAsia"/>
          <w:lang w:val="en-US" w:eastAsia="zh-CN"/>
        </w:rPr>
        <w:t>1.资金筹集情况</w:t>
      </w:r>
    </w:p>
    <w:p w14:paraId="0404CE12">
      <w:pPr>
        <w:bidi w:val="0"/>
        <w:rPr>
          <w:rFonts w:hint="eastAsia"/>
        </w:rPr>
      </w:pPr>
      <w:r>
        <w:rPr>
          <w:rFonts w:hint="eastAsia"/>
        </w:rPr>
        <w:t>本项目总投资95000万元，其中资本金19000万元，融资76000万元。</w:t>
      </w:r>
    </w:p>
    <w:p w14:paraId="35D569E2">
      <w:pPr>
        <w:bidi w:val="0"/>
        <w:rPr>
          <w:rFonts w:hint="eastAsia"/>
        </w:rPr>
      </w:pPr>
      <w:r>
        <w:rPr>
          <w:rFonts w:hint="eastAsia"/>
        </w:rPr>
        <w:t>资本金来源：资本金19000万元，占总投资的20%。</w:t>
      </w:r>
    </w:p>
    <w:p w14:paraId="0A22ACB5">
      <w:pPr>
        <w:bidi w:val="0"/>
        <w:rPr>
          <w:rFonts w:hint="eastAsia"/>
          <w:lang w:eastAsia="zh-CN"/>
        </w:rPr>
      </w:pPr>
      <w:r>
        <w:rPr>
          <w:rFonts w:hint="eastAsia"/>
        </w:rPr>
        <w:t>本项目没有存量债务，相关资产不存在权利限制</w:t>
      </w:r>
      <w:r>
        <w:rPr>
          <w:rFonts w:hint="eastAsia"/>
          <w:lang w:eastAsia="zh-CN"/>
        </w:rPr>
        <w:t>。</w:t>
      </w:r>
    </w:p>
    <w:p w14:paraId="20AC761A">
      <w:pPr>
        <w:pStyle w:val="11"/>
        <w:keepNext w:val="0"/>
        <w:keepLines w:val="0"/>
        <w:pageBreakBefore w:val="0"/>
        <w:widowControl/>
        <w:kinsoku/>
        <w:wordWrap/>
        <w:overflowPunct/>
        <w:topLinePunct w:val="0"/>
        <w:autoSpaceDE/>
        <w:autoSpaceDN/>
        <w:bidi w:val="0"/>
        <w:adjustRightInd w:val="0"/>
        <w:snapToGrid w:val="0"/>
        <w:spacing w:before="0" w:after="0"/>
        <w:textAlignment w:val="auto"/>
        <w:rPr>
          <w:rFonts w:hint="eastAsia"/>
          <w:lang w:val="en-US" w:eastAsia="zh-CN"/>
        </w:rPr>
      </w:pPr>
      <w:bookmarkStart w:id="47" w:name="_Toc8992"/>
      <w:r>
        <w:rPr>
          <w:rFonts w:hint="eastAsia"/>
          <w:lang w:val="en-US" w:eastAsia="zh-CN"/>
        </w:rPr>
        <w:t>2.资金使用计划</w:t>
      </w:r>
      <w:bookmarkEnd w:id="47"/>
    </w:p>
    <w:p w14:paraId="25D89754">
      <w:pPr>
        <w:bidi w:val="0"/>
      </w:pPr>
      <w:r>
        <w:t>（1）</w:t>
      </w:r>
      <w:r>
        <w:rPr>
          <w:rFonts w:hint="eastAsia"/>
        </w:rPr>
        <w:t>使用计划</w:t>
      </w:r>
    </w:p>
    <w:p w14:paraId="5B8A95B6">
      <w:pPr>
        <w:bidi w:val="0"/>
        <w:rPr>
          <w:rFonts w:hint="eastAsia"/>
        </w:rPr>
      </w:pPr>
      <w:r>
        <w:rPr>
          <w:rFonts w:hint="eastAsia"/>
        </w:rPr>
        <w:t>结合项目建设计划说明项目前期已投入资金情况及后续项目资金使用计划。</w:t>
      </w:r>
    </w:p>
    <w:p w14:paraId="67581162">
      <w:pPr>
        <w:bidi w:val="0"/>
        <w:rPr>
          <w:rFonts w:hint="default" w:eastAsia="仿宋"/>
          <w:lang w:val="en-US" w:eastAsia="zh-CN"/>
        </w:rPr>
      </w:pPr>
      <w:r>
        <w:rPr>
          <w:rFonts w:hint="eastAsia"/>
          <w:lang w:eastAsia="zh-CN"/>
        </w:rPr>
        <w:t>【</w:t>
      </w:r>
      <w:r>
        <w:rPr>
          <w:rFonts w:hint="eastAsia"/>
          <w:lang w:val="en-US" w:eastAsia="zh-CN"/>
        </w:rPr>
        <w:t>备注</w:t>
      </w:r>
      <w:r>
        <w:rPr>
          <w:rFonts w:hint="eastAsia"/>
          <w:lang w:eastAsia="zh-CN"/>
        </w:rPr>
        <w:t>】：</w:t>
      </w:r>
      <w:r>
        <w:rPr>
          <w:rFonts w:hint="eastAsia"/>
          <w:lang w:val="en-US" w:eastAsia="zh-CN"/>
        </w:rPr>
        <w:t>本项目预计2025年5月开工，以完整12个月为一个测算年度，以此往后推算。</w:t>
      </w:r>
    </w:p>
    <w:p w14:paraId="637E9E0A">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rPr>
          <w:rFonts w:hint="eastAsia"/>
          <w:lang w:eastAsia="zh-CN"/>
        </w:rPr>
      </w:pPr>
      <w:r>
        <w:rPr>
          <w:rFonts w:hint="eastAsia"/>
        </w:rPr>
        <w:t>表3-</w:t>
      </w:r>
      <w:r>
        <w:rPr>
          <w:rFonts w:hint="eastAsia"/>
          <w:lang w:val="en-US" w:eastAsia="zh-CN"/>
        </w:rPr>
        <w:t>3</w:t>
      </w:r>
      <w:r>
        <w:rPr>
          <w:rFonts w:hint="eastAsia"/>
        </w:rPr>
        <w:t>资金使用计划表</w:t>
      </w:r>
      <w:r>
        <w:rPr>
          <w:rFonts w:hint="eastAsia"/>
          <w:lang w:eastAsia="zh-CN"/>
        </w:rPr>
        <w:t>（单位：万元）</w:t>
      </w:r>
    </w:p>
    <w:tbl>
      <w:tblPr>
        <w:tblStyle w:val="42"/>
        <w:tblW w:w="4998"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2462"/>
        <w:gridCol w:w="2149"/>
        <w:gridCol w:w="1950"/>
        <w:gridCol w:w="1952"/>
      </w:tblGrid>
      <w:tr w14:paraId="0A05418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jc w:val="center"/>
        </w:trPr>
        <w:tc>
          <w:tcPr>
            <w:tcW w:w="1446" w:type="pct"/>
            <w:tcBorders>
              <w:top w:val="single" w:color="000000" w:sz="4" w:space="0"/>
              <w:left w:val="single" w:color="000000" w:sz="4" w:space="0"/>
              <w:bottom w:val="single" w:color="000000" w:sz="4" w:space="0"/>
              <w:right w:val="single" w:color="000000" w:sz="4" w:space="0"/>
            </w:tcBorders>
            <w:shd w:val="clear" w:color="auto" w:fill="BEBEBE" w:themeFill="background1" w:themeFillShade="BF"/>
            <w:vAlign w:val="center"/>
          </w:tcPr>
          <w:p w14:paraId="39A24D10">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项目</w:t>
            </w:r>
          </w:p>
        </w:tc>
        <w:tc>
          <w:tcPr>
            <w:tcW w:w="1262" w:type="pct"/>
            <w:tcBorders>
              <w:top w:val="single" w:color="000000" w:sz="4" w:space="0"/>
              <w:left w:val="single" w:color="000000" w:sz="4" w:space="0"/>
              <w:bottom w:val="single" w:color="000000" w:sz="4" w:space="0"/>
              <w:right w:val="single" w:color="000000" w:sz="4" w:space="0"/>
            </w:tcBorders>
            <w:shd w:val="clear" w:color="auto" w:fill="BEBEBE" w:themeFill="background1" w:themeFillShade="BF"/>
            <w:vAlign w:val="center"/>
          </w:tcPr>
          <w:p w14:paraId="7DDFDE16">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合计</w:t>
            </w:r>
          </w:p>
        </w:tc>
        <w:tc>
          <w:tcPr>
            <w:tcW w:w="1145" w:type="pct"/>
            <w:tcBorders>
              <w:top w:val="single" w:color="000000" w:sz="4" w:space="0"/>
              <w:left w:val="single" w:color="000000" w:sz="4" w:space="0"/>
              <w:bottom w:val="single" w:color="000000" w:sz="4" w:space="0"/>
              <w:right w:val="single" w:color="000000" w:sz="4" w:space="0"/>
            </w:tcBorders>
            <w:shd w:val="clear" w:color="auto" w:fill="BEBEBE" w:themeFill="background1" w:themeFillShade="BF"/>
            <w:vAlign w:val="center"/>
          </w:tcPr>
          <w:p w14:paraId="676D4BBC">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第1年</w:t>
            </w:r>
          </w:p>
        </w:tc>
        <w:tc>
          <w:tcPr>
            <w:tcW w:w="1146" w:type="pct"/>
            <w:tcBorders>
              <w:top w:val="single" w:color="000000" w:sz="4" w:space="0"/>
              <w:left w:val="single" w:color="000000" w:sz="4" w:space="0"/>
              <w:bottom w:val="single" w:color="000000" w:sz="4" w:space="0"/>
              <w:right w:val="single" w:color="000000" w:sz="4" w:space="0"/>
            </w:tcBorders>
            <w:shd w:val="clear" w:color="auto" w:fill="BEBEBE" w:themeFill="background1" w:themeFillShade="BF"/>
            <w:vAlign w:val="center"/>
          </w:tcPr>
          <w:p w14:paraId="789848FB">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第2年</w:t>
            </w:r>
          </w:p>
        </w:tc>
      </w:tr>
      <w:tr w14:paraId="2069B4F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14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DADDE0">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投资进度</w:t>
            </w:r>
          </w:p>
        </w:tc>
        <w:tc>
          <w:tcPr>
            <w:tcW w:w="21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6FE804">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100.00%</w:t>
            </w:r>
          </w:p>
        </w:tc>
        <w:tc>
          <w:tcPr>
            <w:tcW w:w="1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FFEABD">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24.97%</w:t>
            </w:r>
          </w:p>
        </w:tc>
        <w:tc>
          <w:tcPr>
            <w:tcW w:w="19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1C90E1">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75.03%</w:t>
            </w:r>
          </w:p>
        </w:tc>
      </w:tr>
      <w:tr w14:paraId="14AF1EE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14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7F3A35">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一、投资</w:t>
            </w:r>
          </w:p>
        </w:tc>
        <w:tc>
          <w:tcPr>
            <w:tcW w:w="21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DF2F43">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 xml:space="preserve"> - </w:t>
            </w:r>
          </w:p>
        </w:tc>
        <w:tc>
          <w:tcPr>
            <w:tcW w:w="1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6E6922">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 xml:space="preserve"> - </w:t>
            </w:r>
          </w:p>
        </w:tc>
        <w:tc>
          <w:tcPr>
            <w:tcW w:w="19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049DA6">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 xml:space="preserve"> - </w:t>
            </w:r>
          </w:p>
        </w:tc>
      </w:tr>
      <w:tr w14:paraId="4EC2A9F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14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F917E3">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（一）建设投资</w:t>
            </w:r>
          </w:p>
        </w:tc>
        <w:tc>
          <w:tcPr>
            <w:tcW w:w="21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5C391B">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 xml:space="preserve"> 91,958.59 </w:t>
            </w:r>
          </w:p>
        </w:tc>
        <w:tc>
          <w:tcPr>
            <w:tcW w:w="1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224DAB">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 xml:space="preserve"> 23,411.86 </w:t>
            </w:r>
          </w:p>
        </w:tc>
        <w:tc>
          <w:tcPr>
            <w:tcW w:w="19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586DEA">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 xml:space="preserve"> 68,546.73 </w:t>
            </w:r>
          </w:p>
        </w:tc>
      </w:tr>
      <w:tr w14:paraId="4115F6F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14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5192DD">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1、工程费用</w:t>
            </w:r>
          </w:p>
        </w:tc>
        <w:tc>
          <w:tcPr>
            <w:tcW w:w="21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1CABAA">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 xml:space="preserve"> 80,056.90 </w:t>
            </w:r>
          </w:p>
        </w:tc>
        <w:tc>
          <w:tcPr>
            <w:tcW w:w="1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A6BA47">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 xml:space="preserve"> 20,381.80 </w:t>
            </w:r>
          </w:p>
        </w:tc>
        <w:tc>
          <w:tcPr>
            <w:tcW w:w="19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F45CA4">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 xml:space="preserve"> 59,675.10 </w:t>
            </w:r>
          </w:p>
        </w:tc>
      </w:tr>
      <w:tr w14:paraId="7BDFA35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14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376163">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（1）建筑安装工程</w:t>
            </w:r>
          </w:p>
        </w:tc>
        <w:tc>
          <w:tcPr>
            <w:tcW w:w="21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EC49D5">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 xml:space="preserve"> 69,316.90 </w:t>
            </w:r>
          </w:p>
        </w:tc>
        <w:tc>
          <w:tcPr>
            <w:tcW w:w="1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323E15">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 xml:space="preserve"> 17,647.48 </w:t>
            </w:r>
          </w:p>
        </w:tc>
        <w:tc>
          <w:tcPr>
            <w:tcW w:w="19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631D50">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 xml:space="preserve"> 51,669.42 </w:t>
            </w:r>
          </w:p>
        </w:tc>
      </w:tr>
      <w:tr w14:paraId="2EF1578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14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E08725">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（2）设备购置</w:t>
            </w:r>
          </w:p>
        </w:tc>
        <w:tc>
          <w:tcPr>
            <w:tcW w:w="21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2DE325">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 xml:space="preserve"> 10,740.00 </w:t>
            </w:r>
          </w:p>
        </w:tc>
        <w:tc>
          <w:tcPr>
            <w:tcW w:w="1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86B807">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 xml:space="preserve"> 2,734.31 </w:t>
            </w:r>
          </w:p>
        </w:tc>
        <w:tc>
          <w:tcPr>
            <w:tcW w:w="19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51F2BE">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 xml:space="preserve"> 8,005.69 </w:t>
            </w:r>
          </w:p>
        </w:tc>
      </w:tr>
      <w:tr w14:paraId="31CC321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14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3254F8">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2、工程建设其他费用</w:t>
            </w:r>
          </w:p>
        </w:tc>
        <w:tc>
          <w:tcPr>
            <w:tcW w:w="21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D54402">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 xml:space="preserve"> 7,522.71 </w:t>
            </w:r>
          </w:p>
        </w:tc>
        <w:tc>
          <w:tcPr>
            <w:tcW w:w="1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C5C277">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 xml:space="preserve"> 1,915.22 </w:t>
            </w:r>
          </w:p>
        </w:tc>
        <w:tc>
          <w:tcPr>
            <w:tcW w:w="19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2BAEDF">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 xml:space="preserve"> 5,607.49 </w:t>
            </w:r>
          </w:p>
        </w:tc>
      </w:tr>
      <w:tr w14:paraId="68AAD46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14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C0D82D">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3、预备费用</w:t>
            </w:r>
          </w:p>
        </w:tc>
        <w:tc>
          <w:tcPr>
            <w:tcW w:w="21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E961A6">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 xml:space="preserve"> 4,378.98 </w:t>
            </w:r>
          </w:p>
        </w:tc>
        <w:tc>
          <w:tcPr>
            <w:tcW w:w="1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FB0A51">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 xml:space="preserve"> 1,114.85 </w:t>
            </w:r>
          </w:p>
        </w:tc>
        <w:tc>
          <w:tcPr>
            <w:tcW w:w="19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93D9DB">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 xml:space="preserve"> 3,264.13 </w:t>
            </w:r>
          </w:p>
        </w:tc>
      </w:tr>
      <w:tr w14:paraId="5B549F9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14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0C45B8">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（二）流动资金</w:t>
            </w:r>
          </w:p>
        </w:tc>
        <w:tc>
          <w:tcPr>
            <w:tcW w:w="21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5E3FD5">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 xml:space="preserve"> -   </w:t>
            </w:r>
          </w:p>
        </w:tc>
        <w:tc>
          <w:tcPr>
            <w:tcW w:w="1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5E91A6">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 xml:space="preserve"> -   </w:t>
            </w:r>
          </w:p>
        </w:tc>
        <w:tc>
          <w:tcPr>
            <w:tcW w:w="19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6DCA65">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 xml:space="preserve"> -   </w:t>
            </w:r>
          </w:p>
        </w:tc>
      </w:tr>
      <w:tr w14:paraId="14C6F3A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14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E891FC">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（三）建设期利息</w:t>
            </w:r>
          </w:p>
        </w:tc>
        <w:tc>
          <w:tcPr>
            <w:tcW w:w="21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0111C2">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 xml:space="preserve"> 2,965.41 </w:t>
            </w:r>
          </w:p>
        </w:tc>
        <w:tc>
          <w:tcPr>
            <w:tcW w:w="1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A7A422">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 xml:space="preserve"> 305.41 </w:t>
            </w:r>
          </w:p>
        </w:tc>
        <w:tc>
          <w:tcPr>
            <w:tcW w:w="19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773163">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 xml:space="preserve"> 2,660.00 </w:t>
            </w:r>
          </w:p>
        </w:tc>
      </w:tr>
      <w:tr w14:paraId="0AB5325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14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82EE06">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（四）专项债券发行费用</w:t>
            </w:r>
          </w:p>
        </w:tc>
        <w:tc>
          <w:tcPr>
            <w:tcW w:w="21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746A0F">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 xml:space="preserve"> 76.00 </w:t>
            </w:r>
          </w:p>
        </w:tc>
        <w:tc>
          <w:tcPr>
            <w:tcW w:w="1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D2EAF2">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 xml:space="preserve"> 8.73 </w:t>
            </w:r>
          </w:p>
        </w:tc>
        <w:tc>
          <w:tcPr>
            <w:tcW w:w="19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E57F03">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 xml:space="preserve"> 67.27 </w:t>
            </w:r>
          </w:p>
        </w:tc>
      </w:tr>
      <w:tr w14:paraId="6D93FC5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14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923FBD">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小计（3+11+12+13）</w:t>
            </w:r>
          </w:p>
        </w:tc>
        <w:tc>
          <w:tcPr>
            <w:tcW w:w="21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295E22">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 xml:space="preserve"> 95,000.00 </w:t>
            </w:r>
          </w:p>
        </w:tc>
        <w:tc>
          <w:tcPr>
            <w:tcW w:w="1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EAA098">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 xml:space="preserve"> 23,726.00 </w:t>
            </w:r>
          </w:p>
        </w:tc>
        <w:tc>
          <w:tcPr>
            <w:tcW w:w="19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975B0E">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 xml:space="preserve"> 71,274.00 </w:t>
            </w:r>
          </w:p>
        </w:tc>
      </w:tr>
      <w:tr w14:paraId="002329F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14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369697">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二、筹资</w:t>
            </w:r>
          </w:p>
        </w:tc>
        <w:tc>
          <w:tcPr>
            <w:tcW w:w="21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24DCFF">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 xml:space="preserve"> - </w:t>
            </w:r>
          </w:p>
        </w:tc>
        <w:tc>
          <w:tcPr>
            <w:tcW w:w="1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3E2DD1">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 xml:space="preserve"> - </w:t>
            </w:r>
          </w:p>
        </w:tc>
        <w:tc>
          <w:tcPr>
            <w:tcW w:w="19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C5A6B4">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 xml:space="preserve"> - </w:t>
            </w:r>
          </w:p>
        </w:tc>
      </w:tr>
      <w:tr w14:paraId="0AD1270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14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F57B0A">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（一）自筹资本金</w:t>
            </w:r>
          </w:p>
        </w:tc>
        <w:tc>
          <w:tcPr>
            <w:tcW w:w="21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7B9E84">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 xml:space="preserve"> 19,000.00 </w:t>
            </w:r>
          </w:p>
        </w:tc>
        <w:tc>
          <w:tcPr>
            <w:tcW w:w="1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A01F24">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 xml:space="preserve"> 15,000.00 </w:t>
            </w:r>
          </w:p>
        </w:tc>
        <w:tc>
          <w:tcPr>
            <w:tcW w:w="19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DD43C1">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 xml:space="preserve"> 4,000.00 </w:t>
            </w:r>
          </w:p>
        </w:tc>
      </w:tr>
      <w:tr w14:paraId="24FF003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14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C7D4B5">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21"/>
                <w:szCs w:val="21"/>
                <w:u w:val="none"/>
              </w:rPr>
            </w:pPr>
            <w:r>
              <w:rPr>
                <w:rFonts w:hint="eastAsia" w:ascii="仿宋" w:hAnsi="仿宋" w:eastAsia="仿宋" w:cs="仿宋"/>
                <w:i w:val="0"/>
                <w:iCs w:val="0"/>
                <w:color w:val="000000"/>
                <w:kern w:val="0"/>
                <w:sz w:val="21"/>
                <w:szCs w:val="21"/>
                <w:u w:val="none"/>
                <w:lang w:val="en-US" w:eastAsia="zh-CN" w:bidi="ar"/>
              </w:rPr>
              <w:t>（二）发行专项债券</w:t>
            </w:r>
          </w:p>
        </w:tc>
        <w:tc>
          <w:tcPr>
            <w:tcW w:w="21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D401D5">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 xml:space="preserve"> 76,000.00 </w:t>
            </w:r>
          </w:p>
        </w:tc>
        <w:tc>
          <w:tcPr>
            <w:tcW w:w="1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222962">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 xml:space="preserve"> 8,726.00 </w:t>
            </w:r>
          </w:p>
        </w:tc>
        <w:tc>
          <w:tcPr>
            <w:tcW w:w="19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D59026">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 xml:space="preserve"> 67,274.00 </w:t>
            </w:r>
          </w:p>
        </w:tc>
      </w:tr>
      <w:tr w14:paraId="51D5244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14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4253CB">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（三）市场化融资</w:t>
            </w:r>
          </w:p>
        </w:tc>
        <w:tc>
          <w:tcPr>
            <w:tcW w:w="21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8D98FE">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 xml:space="preserve"> -   </w:t>
            </w:r>
          </w:p>
        </w:tc>
        <w:tc>
          <w:tcPr>
            <w:tcW w:w="1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F8BAAE">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 xml:space="preserve"> -   </w:t>
            </w:r>
          </w:p>
        </w:tc>
        <w:tc>
          <w:tcPr>
            <w:tcW w:w="19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1BF0E2">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 xml:space="preserve"> -   </w:t>
            </w:r>
          </w:p>
        </w:tc>
      </w:tr>
      <w:tr w14:paraId="0F2BFC4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jc w:val="center"/>
        </w:trPr>
        <w:tc>
          <w:tcPr>
            <w:tcW w:w="14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0073FF">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小计（16+17）</w:t>
            </w:r>
          </w:p>
        </w:tc>
        <w:tc>
          <w:tcPr>
            <w:tcW w:w="21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656C20">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 xml:space="preserve"> 95,000.00 </w:t>
            </w:r>
          </w:p>
        </w:tc>
        <w:tc>
          <w:tcPr>
            <w:tcW w:w="1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12FADD">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 xml:space="preserve"> 23,726.00 </w:t>
            </w:r>
          </w:p>
        </w:tc>
        <w:tc>
          <w:tcPr>
            <w:tcW w:w="19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085EC5">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 xml:space="preserve"> 71,274.00 </w:t>
            </w:r>
          </w:p>
        </w:tc>
      </w:tr>
    </w:tbl>
    <w:p w14:paraId="4B988709">
      <w:pPr>
        <w:keepNext w:val="0"/>
        <w:keepLines w:val="0"/>
        <w:pageBreakBefore w:val="0"/>
        <w:widowControl/>
        <w:kinsoku/>
        <w:wordWrap/>
        <w:overflowPunct/>
        <w:topLinePunct w:val="0"/>
        <w:autoSpaceDE/>
        <w:autoSpaceDN/>
        <w:bidi w:val="0"/>
        <w:adjustRightInd w:val="0"/>
        <w:snapToGrid w:val="0"/>
        <w:spacing w:before="167" w:beforeLines="50"/>
        <w:textAlignment w:val="auto"/>
      </w:pPr>
      <w:r>
        <w:t>（2）</w:t>
      </w:r>
      <w:r>
        <w:rPr>
          <w:rFonts w:hint="eastAsia"/>
        </w:rPr>
        <w:t>项目发行总规模及分年融资规模的合理性分析</w:t>
      </w:r>
    </w:p>
    <w:p w14:paraId="178B7013">
      <w:pPr>
        <w:bidi w:val="0"/>
        <w:rPr>
          <w:rFonts w:hint="eastAsia"/>
        </w:rPr>
      </w:pPr>
      <w:r>
        <w:rPr>
          <w:rFonts w:hint="eastAsia"/>
        </w:rPr>
        <w:t>本项目总投资95000万元，项目建设期24个月（2025年5月-2027年4月）。</w:t>
      </w:r>
    </w:p>
    <w:p w14:paraId="37A034D6">
      <w:pPr>
        <w:bidi w:val="0"/>
        <w:rPr>
          <w:rFonts w:hint="eastAsia"/>
        </w:rPr>
      </w:pPr>
      <w:r>
        <w:rPr>
          <w:rFonts w:hint="eastAsia"/>
        </w:rPr>
        <w:t>建设分年投资进度分别按2025年5月至2026年4月完成24.97%、2026年5月至2027年4月完成75.03%的比例来投资。投资比例与建设期期及施工进度匹配。</w:t>
      </w:r>
    </w:p>
    <w:p w14:paraId="24A3C7F6">
      <w:pPr>
        <w:bidi w:val="0"/>
      </w:pPr>
      <w:r>
        <w:rPr>
          <w:rFonts w:hint="eastAsia"/>
        </w:rPr>
        <w:t>融资规模上以满足当年投资金额为目标，年度融资金额与投资金额相匹配，没有资金缺口</w:t>
      </w:r>
      <w:r>
        <w:rPr>
          <w:rFonts w:hint="eastAsia"/>
          <w:lang w:val="en-GB"/>
        </w:rPr>
        <w:t>。</w:t>
      </w:r>
    </w:p>
    <w:p w14:paraId="61925FCD">
      <w:pPr>
        <w:pageBreakBefore w:val="0"/>
        <w:overflowPunct/>
        <w:topLinePunct w:val="0"/>
        <w:bidi w:val="0"/>
        <w:adjustRightInd w:val="0"/>
        <w:snapToGrid w:val="0"/>
        <w:spacing w:line="360" w:lineRule="auto"/>
        <w:ind w:firstLine="560" w:firstLineChars="200"/>
        <w:jc w:val="both"/>
      </w:pPr>
      <w:r>
        <w:rPr>
          <w:rFonts w:ascii="仿宋_GB2312" w:hAnsi="仿宋" w:eastAsia="仿宋_GB2312" w:cstheme="minorEastAsia"/>
          <w:sz w:val="28"/>
          <w:szCs w:val="28"/>
        </w:rPr>
        <w:br w:type="page"/>
      </w:r>
    </w:p>
    <w:p w14:paraId="397AC137">
      <w:pPr>
        <w:pStyle w:val="9"/>
        <w:bidi w:val="0"/>
      </w:pPr>
      <w:bookmarkStart w:id="48" w:name="_Toc2543"/>
      <w:r>
        <w:rPr>
          <w:rFonts w:hint="eastAsia"/>
        </w:rPr>
        <w:t>四、项目收益、成本及融资平衡情况</w:t>
      </w:r>
      <w:bookmarkEnd w:id="48"/>
    </w:p>
    <w:p w14:paraId="58535D6F">
      <w:pPr>
        <w:pStyle w:val="10"/>
        <w:bidi w:val="0"/>
        <w:rPr>
          <w:rFonts w:hint="default"/>
          <w:lang w:val="en-US" w:eastAsia="zh-CN"/>
        </w:rPr>
      </w:pPr>
      <w:r>
        <w:rPr>
          <w:rFonts w:hint="eastAsia"/>
          <w:lang w:eastAsia="zh-CN"/>
        </w:rPr>
        <w:t>（</w:t>
      </w:r>
      <w:r>
        <w:rPr>
          <w:rFonts w:hint="eastAsia"/>
          <w:lang w:val="en-US" w:eastAsia="zh-CN"/>
        </w:rPr>
        <w:t>一</w:t>
      </w:r>
      <w:r>
        <w:rPr>
          <w:rFonts w:hint="eastAsia"/>
          <w:lang w:eastAsia="zh-CN"/>
        </w:rPr>
        <w:t>）</w:t>
      </w:r>
      <w:r>
        <w:rPr>
          <w:rFonts w:hint="eastAsia"/>
          <w:lang w:val="en-US" w:eastAsia="zh-CN"/>
        </w:rPr>
        <w:t>预期收益</w:t>
      </w:r>
    </w:p>
    <w:p w14:paraId="65556D0F">
      <w:pPr>
        <w:bidi w:val="0"/>
      </w:pPr>
      <w:r>
        <w:rPr>
          <w:rFonts w:hint="eastAsia"/>
        </w:rPr>
        <w:t>预计能产生的收入包括：</w:t>
      </w:r>
      <w:r>
        <w:rPr>
          <w:rFonts w:hint="eastAsia"/>
          <w:lang w:eastAsia="zh-CN"/>
        </w:rPr>
        <w:t>自来水费收入</w:t>
      </w:r>
      <w:r>
        <w:rPr>
          <w:rFonts w:hint="eastAsia"/>
        </w:rPr>
        <w:t>。</w:t>
      </w:r>
    </w:p>
    <w:p w14:paraId="70242A38">
      <w:pPr>
        <w:bidi w:val="0"/>
        <w:rPr>
          <w:rFonts w:hint="eastAsia" w:eastAsia="仿宋"/>
          <w:lang w:val="en-US" w:eastAsia="zh-CN"/>
        </w:rPr>
      </w:pPr>
      <w:r>
        <w:rPr>
          <w:rFonts w:hint="eastAsia"/>
        </w:rPr>
        <w:t>本项目全部为项目本身产生的专项收入，用于偿还专项债券的收入纳入政府性基金预算管理。</w:t>
      </w:r>
      <w:r>
        <w:rPr>
          <w:rFonts w:hint="eastAsia"/>
          <w:lang w:val="en-US" w:eastAsia="zh-CN"/>
        </w:rPr>
        <w:t>项目预计偿债期内含税收入合计281,827.49万元。</w:t>
      </w:r>
    </w:p>
    <w:p w14:paraId="7F280123">
      <w:pPr>
        <w:pStyle w:val="10"/>
        <w:bidi w:val="0"/>
        <w:rPr>
          <w:rFonts w:hint="eastAsia"/>
          <w:lang w:val="en-US" w:eastAsia="zh-CN"/>
        </w:rPr>
      </w:pPr>
      <w:r>
        <w:rPr>
          <w:rFonts w:hint="eastAsia"/>
          <w:lang w:eastAsia="zh-CN"/>
        </w:rPr>
        <w:t>（</w:t>
      </w:r>
      <w:r>
        <w:rPr>
          <w:rFonts w:hint="eastAsia"/>
          <w:lang w:val="en-US" w:eastAsia="zh-CN"/>
        </w:rPr>
        <w:t>二）项目成本</w:t>
      </w:r>
    </w:p>
    <w:p w14:paraId="2C2330B0">
      <w:pPr>
        <w:bidi w:val="0"/>
        <w:rPr>
          <w:rFonts w:hint="default"/>
          <w:lang w:val="en-US" w:eastAsia="zh-CN"/>
        </w:rPr>
      </w:pPr>
      <w:r>
        <w:rPr>
          <w:rFonts w:hint="default"/>
          <w:lang w:val="en-US" w:eastAsia="zh-CN"/>
        </w:rPr>
        <w:t>成本费用是指项目生产运营中支出的各项费用。该项目主要采用生产要素估算法测算项目生产成本，按照物料、动力消耗定额，并以同类项目的经验数据为依据。为了与产品销售价格相适应，所有原、辅材料、燃料及动力的价格均以项目所在地近几年市场已实现的价格为基础，并根据变动趋势预测到生产期初的价格。</w:t>
      </w:r>
    </w:p>
    <w:p w14:paraId="6F014DC1">
      <w:pPr>
        <w:bidi w:val="0"/>
        <w:rPr>
          <w:rFonts w:hint="eastAsia" w:ascii="Times New Roman" w:hAnsi="Times New Roman" w:cs="Times New Roman"/>
          <w:lang w:val="en-US" w:eastAsia="zh-CN"/>
        </w:rPr>
      </w:pPr>
      <w:r>
        <w:rPr>
          <w:rFonts w:hint="default"/>
          <w:lang w:val="en-US" w:eastAsia="zh-CN"/>
        </w:rPr>
        <w:t>本项目运营成本主要包括：</w:t>
      </w:r>
      <w:r>
        <w:rPr>
          <w:rFonts w:hint="eastAsia"/>
          <w:lang w:eastAsia="zh-CN"/>
        </w:rPr>
        <w:t>人力成本、燃料及动力费成本、化学药剂成本、管理和维护成本、其他不可预见成本</w:t>
      </w:r>
      <w:r>
        <w:rPr>
          <w:rFonts w:hint="default"/>
          <w:lang w:val="en-US" w:eastAsia="zh-CN"/>
        </w:rPr>
        <w:t>等。</w:t>
      </w:r>
      <w:r>
        <w:rPr>
          <w:rFonts w:hint="default" w:ascii="Times New Roman" w:hAnsi="Times New Roman" w:cs="Times New Roman"/>
          <w:lang w:val="en-US" w:eastAsia="zh-CN"/>
        </w:rPr>
        <w:t>项目运营期内含税运营成本共计</w:t>
      </w:r>
      <w:r>
        <w:rPr>
          <w:rFonts w:hint="eastAsia"/>
          <w:lang w:val="en-GB" w:eastAsia="zh-CN"/>
        </w:rPr>
        <w:t>40,928.68</w:t>
      </w:r>
      <w:r>
        <w:rPr>
          <w:rFonts w:hint="default" w:ascii="Times New Roman" w:hAnsi="Times New Roman" w:cs="Times New Roman"/>
          <w:lang w:val="en-US" w:eastAsia="zh-CN"/>
        </w:rPr>
        <w:t>万元</w:t>
      </w:r>
      <w:r>
        <w:rPr>
          <w:rFonts w:hint="eastAsia" w:ascii="Times New Roman" w:hAnsi="Times New Roman" w:cs="Times New Roman"/>
          <w:lang w:val="en-US" w:eastAsia="zh-CN"/>
        </w:rPr>
        <w:t>。</w:t>
      </w:r>
    </w:p>
    <w:p w14:paraId="3F25BE40">
      <w:pPr>
        <w:pStyle w:val="10"/>
        <w:numPr>
          <w:ilvl w:val="0"/>
          <w:numId w:val="3"/>
        </w:numPr>
        <w:bidi w:val="0"/>
        <w:ind w:left="-1" w:leftChars="0" w:firstLine="281" w:firstLineChars="0"/>
        <w:rPr>
          <w:rFonts w:hint="eastAsia"/>
          <w:lang w:val="en-US" w:eastAsia="zh-CN"/>
        </w:rPr>
      </w:pPr>
      <w:r>
        <w:rPr>
          <w:rFonts w:hint="eastAsia"/>
          <w:lang w:val="en-US" w:eastAsia="zh-CN"/>
        </w:rPr>
        <w:t>资金平衡情况</w:t>
      </w:r>
    </w:p>
    <w:p w14:paraId="721B5121">
      <w:pPr>
        <w:bidi w:val="0"/>
        <w:rPr>
          <w:rFonts w:hint="eastAsia"/>
          <w:lang w:val="en-US" w:eastAsia="zh-CN"/>
        </w:rPr>
        <w:sectPr>
          <w:footerReference r:id="rId5" w:type="default"/>
          <w:pgSz w:w="11906" w:h="16838"/>
          <w:pgMar w:top="1440" w:right="1803" w:bottom="1440" w:left="1803" w:header="851" w:footer="992" w:gutter="0"/>
          <w:pgBorders>
            <w:top w:val="none" w:sz="0" w:space="0"/>
            <w:left w:val="none" w:sz="0" w:space="0"/>
            <w:bottom w:val="none" w:sz="0" w:space="0"/>
            <w:right w:val="none" w:sz="0" w:space="0"/>
          </w:pgBorders>
          <w:pgNumType w:fmt="decimal"/>
          <w:cols w:space="0" w:num="1"/>
          <w:docGrid w:type="lines" w:linePitch="332" w:charSpace="0"/>
        </w:sectPr>
      </w:pPr>
      <w:r>
        <w:rPr>
          <w:rFonts w:hint="eastAsia"/>
          <w:lang w:val="en-US" w:eastAsia="zh-CN"/>
        </w:rPr>
        <w:t>因为建设期内投资与筹资总体平衡，故只需考虑项目运营期间的经营性现金流对运营期内需偿还的本息的覆盖率。本项目可用于偿还专项债券的经营性现金流为</w:t>
      </w:r>
      <w:r>
        <w:rPr>
          <w:rFonts w:hint="eastAsia"/>
          <w:highlight w:val="none"/>
          <w:lang w:val="en-GB" w:eastAsia="zh-CN"/>
        </w:rPr>
        <w:t>204,679.23</w:t>
      </w:r>
      <w:r>
        <w:rPr>
          <w:rFonts w:hint="eastAsia"/>
          <w:lang w:val="en-US" w:eastAsia="zh-CN"/>
        </w:rPr>
        <w:t>万元，本项目运营期专项债券本息合计为</w:t>
      </w:r>
      <w:r>
        <w:rPr>
          <w:rFonts w:hint="eastAsia"/>
          <w:highlight w:val="none"/>
          <w:lang w:val="en-GB" w:eastAsia="zh-CN"/>
        </w:rPr>
        <w:t>155,800.00</w:t>
      </w:r>
      <w:r>
        <w:rPr>
          <w:rFonts w:hint="eastAsia"/>
          <w:lang w:val="en-US" w:eastAsia="zh-CN"/>
        </w:rPr>
        <w:t>万元，项目可用于偿还专项债券的经营性现金流对专项债券本息覆盖倍数为</w:t>
      </w:r>
      <w:r>
        <w:rPr>
          <w:rFonts w:hint="eastAsia"/>
          <w:highlight w:val="none"/>
          <w:lang w:val="en-GB" w:eastAsia="zh-CN"/>
        </w:rPr>
        <w:t>1.31（含建设期利息）</w:t>
      </w:r>
      <w:r>
        <w:rPr>
          <w:rFonts w:hint="eastAsia"/>
          <w:lang w:val="en-US" w:eastAsia="zh-CN"/>
        </w:rPr>
        <w:t>，拥有充足的盈余资金，项目收益完全能实现融资自求平衡，详见下表。</w:t>
      </w:r>
    </w:p>
    <w:p w14:paraId="2FF12E74">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pPr>
      <w:r>
        <w:t>项目资金测算平衡表（单位：万元）</w:t>
      </w:r>
    </w:p>
    <w:tbl>
      <w:tblPr>
        <w:tblStyle w:val="42"/>
        <w:tblW w:w="4996"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0" w:type="dxa"/>
          <w:bottom w:w="0" w:type="dxa"/>
          <w:right w:w="0" w:type="dxa"/>
        </w:tblCellMar>
      </w:tblPr>
      <w:tblGrid>
        <w:gridCol w:w="1631"/>
        <w:gridCol w:w="1047"/>
        <w:gridCol w:w="1047"/>
        <w:gridCol w:w="1050"/>
        <w:gridCol w:w="989"/>
        <w:gridCol w:w="952"/>
        <w:gridCol w:w="905"/>
        <w:gridCol w:w="905"/>
        <w:gridCol w:w="905"/>
        <w:gridCol w:w="905"/>
        <w:gridCol w:w="905"/>
        <w:gridCol w:w="905"/>
        <w:gridCol w:w="905"/>
        <w:gridCol w:w="906"/>
      </w:tblGrid>
      <w:tr w14:paraId="5AF23BC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270" w:hRule="atLeast"/>
        </w:trPr>
        <w:tc>
          <w:tcPr>
            <w:tcW w:w="584" w:type="pct"/>
            <w:vMerge w:val="restart"/>
            <w:tcBorders>
              <w:top w:val="single" w:color="000000" w:sz="4" w:space="0"/>
              <w:left w:val="single" w:color="000000" w:sz="4" w:space="0"/>
              <w:bottom w:val="single" w:color="000000" w:sz="4" w:space="0"/>
              <w:right w:val="single" w:color="000000" w:sz="4" w:space="0"/>
            </w:tcBorders>
            <w:shd w:val="clear" w:color="auto" w:fill="BEBEBE" w:themeFill="background1" w:themeFillShade="BF"/>
            <w:vAlign w:val="center"/>
          </w:tcPr>
          <w:p w14:paraId="09BCCA40">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项目</w:t>
            </w:r>
          </w:p>
        </w:tc>
        <w:tc>
          <w:tcPr>
            <w:tcW w:w="1126" w:type="pct"/>
            <w:gridSpan w:val="3"/>
            <w:tcBorders>
              <w:top w:val="single" w:color="000000" w:sz="4" w:space="0"/>
              <w:left w:val="single" w:color="000000" w:sz="4" w:space="0"/>
              <w:bottom w:val="single" w:color="000000" w:sz="4" w:space="0"/>
              <w:right w:val="single" w:color="000000" w:sz="4" w:space="0"/>
            </w:tcBorders>
            <w:shd w:val="clear" w:color="auto" w:fill="BEBEBE" w:themeFill="background1" w:themeFillShade="BF"/>
            <w:vAlign w:val="center"/>
          </w:tcPr>
          <w:p w14:paraId="176C86A5">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 xml:space="preserve"> 合计 </w:t>
            </w:r>
          </w:p>
        </w:tc>
        <w:tc>
          <w:tcPr>
            <w:tcW w:w="354" w:type="pct"/>
            <w:vMerge w:val="restart"/>
            <w:tcBorders>
              <w:top w:val="single" w:color="000000" w:sz="4" w:space="0"/>
              <w:left w:val="single" w:color="000000" w:sz="4" w:space="0"/>
              <w:bottom w:val="single" w:color="000000" w:sz="4" w:space="0"/>
              <w:right w:val="single" w:color="000000" w:sz="4" w:space="0"/>
            </w:tcBorders>
            <w:shd w:val="clear" w:color="auto" w:fill="BEBEBE" w:themeFill="background1" w:themeFillShade="BF"/>
            <w:vAlign w:val="center"/>
          </w:tcPr>
          <w:p w14:paraId="233FED17">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 xml:space="preserve"> 第1年 </w:t>
            </w:r>
          </w:p>
        </w:tc>
        <w:tc>
          <w:tcPr>
            <w:tcW w:w="341" w:type="pct"/>
            <w:vMerge w:val="restart"/>
            <w:tcBorders>
              <w:top w:val="single" w:color="000000" w:sz="4" w:space="0"/>
              <w:left w:val="single" w:color="000000" w:sz="4" w:space="0"/>
              <w:bottom w:val="single" w:color="000000" w:sz="4" w:space="0"/>
              <w:right w:val="single" w:color="000000" w:sz="4" w:space="0"/>
            </w:tcBorders>
            <w:shd w:val="clear" w:color="auto" w:fill="BEBEBE" w:themeFill="background1" w:themeFillShade="BF"/>
            <w:vAlign w:val="center"/>
          </w:tcPr>
          <w:p w14:paraId="3B3BA5CF">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 xml:space="preserve"> 第2年 </w:t>
            </w:r>
          </w:p>
        </w:tc>
        <w:tc>
          <w:tcPr>
            <w:tcW w:w="324" w:type="pct"/>
            <w:vMerge w:val="restart"/>
            <w:tcBorders>
              <w:top w:val="single" w:color="000000" w:sz="4" w:space="0"/>
              <w:left w:val="single" w:color="000000" w:sz="4" w:space="0"/>
              <w:bottom w:val="single" w:color="000000" w:sz="4" w:space="0"/>
              <w:right w:val="single" w:color="000000" w:sz="4" w:space="0"/>
            </w:tcBorders>
            <w:shd w:val="clear" w:color="auto" w:fill="BEBEBE" w:themeFill="background1" w:themeFillShade="BF"/>
            <w:vAlign w:val="center"/>
          </w:tcPr>
          <w:p w14:paraId="60A0F743">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 xml:space="preserve"> 第3年 </w:t>
            </w:r>
          </w:p>
        </w:tc>
        <w:tc>
          <w:tcPr>
            <w:tcW w:w="324" w:type="pct"/>
            <w:vMerge w:val="restart"/>
            <w:tcBorders>
              <w:top w:val="single" w:color="000000" w:sz="4" w:space="0"/>
              <w:left w:val="single" w:color="000000" w:sz="4" w:space="0"/>
              <w:bottom w:val="single" w:color="000000" w:sz="4" w:space="0"/>
              <w:right w:val="single" w:color="000000" w:sz="4" w:space="0"/>
            </w:tcBorders>
            <w:shd w:val="clear" w:color="auto" w:fill="BEBEBE" w:themeFill="background1" w:themeFillShade="BF"/>
            <w:vAlign w:val="center"/>
          </w:tcPr>
          <w:p w14:paraId="68D45337">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 xml:space="preserve"> 第4年 </w:t>
            </w:r>
          </w:p>
        </w:tc>
        <w:tc>
          <w:tcPr>
            <w:tcW w:w="324" w:type="pct"/>
            <w:vMerge w:val="restart"/>
            <w:tcBorders>
              <w:top w:val="single" w:color="000000" w:sz="4" w:space="0"/>
              <w:left w:val="single" w:color="000000" w:sz="4" w:space="0"/>
              <w:bottom w:val="single" w:color="000000" w:sz="4" w:space="0"/>
              <w:right w:val="single" w:color="000000" w:sz="4" w:space="0"/>
            </w:tcBorders>
            <w:shd w:val="clear" w:color="auto" w:fill="BEBEBE" w:themeFill="background1" w:themeFillShade="BF"/>
            <w:vAlign w:val="center"/>
          </w:tcPr>
          <w:p w14:paraId="25380204">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 xml:space="preserve"> 第5年 </w:t>
            </w:r>
          </w:p>
        </w:tc>
        <w:tc>
          <w:tcPr>
            <w:tcW w:w="324" w:type="pct"/>
            <w:vMerge w:val="restart"/>
            <w:tcBorders>
              <w:top w:val="single" w:color="000000" w:sz="4" w:space="0"/>
              <w:left w:val="single" w:color="000000" w:sz="4" w:space="0"/>
              <w:bottom w:val="single" w:color="000000" w:sz="4" w:space="0"/>
              <w:right w:val="single" w:color="000000" w:sz="4" w:space="0"/>
            </w:tcBorders>
            <w:shd w:val="clear" w:color="auto" w:fill="BEBEBE" w:themeFill="background1" w:themeFillShade="BF"/>
            <w:vAlign w:val="center"/>
          </w:tcPr>
          <w:p w14:paraId="2517828A">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 xml:space="preserve"> 第6年 </w:t>
            </w:r>
          </w:p>
        </w:tc>
        <w:tc>
          <w:tcPr>
            <w:tcW w:w="324" w:type="pct"/>
            <w:vMerge w:val="restart"/>
            <w:tcBorders>
              <w:top w:val="single" w:color="000000" w:sz="4" w:space="0"/>
              <w:left w:val="single" w:color="000000" w:sz="4" w:space="0"/>
              <w:bottom w:val="single" w:color="000000" w:sz="4" w:space="0"/>
              <w:right w:val="single" w:color="000000" w:sz="4" w:space="0"/>
            </w:tcBorders>
            <w:shd w:val="clear" w:color="auto" w:fill="BEBEBE" w:themeFill="background1" w:themeFillShade="BF"/>
            <w:vAlign w:val="center"/>
          </w:tcPr>
          <w:p w14:paraId="424D839C">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 xml:space="preserve"> 第7年 </w:t>
            </w:r>
          </w:p>
        </w:tc>
        <w:tc>
          <w:tcPr>
            <w:tcW w:w="324" w:type="pct"/>
            <w:vMerge w:val="restart"/>
            <w:tcBorders>
              <w:top w:val="single" w:color="000000" w:sz="4" w:space="0"/>
              <w:left w:val="single" w:color="000000" w:sz="4" w:space="0"/>
              <w:bottom w:val="single" w:color="000000" w:sz="4" w:space="0"/>
              <w:right w:val="single" w:color="000000" w:sz="4" w:space="0"/>
            </w:tcBorders>
            <w:shd w:val="clear" w:color="auto" w:fill="BEBEBE" w:themeFill="background1" w:themeFillShade="BF"/>
            <w:vAlign w:val="center"/>
          </w:tcPr>
          <w:p w14:paraId="61EAEBBE">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 xml:space="preserve"> 第8年 </w:t>
            </w:r>
          </w:p>
        </w:tc>
        <w:tc>
          <w:tcPr>
            <w:tcW w:w="324" w:type="pct"/>
            <w:vMerge w:val="restart"/>
            <w:tcBorders>
              <w:top w:val="single" w:color="000000" w:sz="4" w:space="0"/>
              <w:left w:val="single" w:color="000000" w:sz="4" w:space="0"/>
              <w:bottom w:val="single" w:color="000000" w:sz="4" w:space="0"/>
              <w:right w:val="single" w:color="000000" w:sz="4" w:space="0"/>
            </w:tcBorders>
            <w:shd w:val="clear" w:color="auto" w:fill="BEBEBE" w:themeFill="background1" w:themeFillShade="BF"/>
            <w:vAlign w:val="center"/>
          </w:tcPr>
          <w:p w14:paraId="38776B90">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 xml:space="preserve"> 第9年 </w:t>
            </w:r>
          </w:p>
        </w:tc>
        <w:tc>
          <w:tcPr>
            <w:tcW w:w="324" w:type="pct"/>
            <w:vMerge w:val="restart"/>
            <w:tcBorders>
              <w:top w:val="single" w:color="000000" w:sz="4" w:space="0"/>
              <w:left w:val="single" w:color="000000" w:sz="4" w:space="0"/>
              <w:bottom w:val="single" w:color="000000" w:sz="4" w:space="0"/>
              <w:right w:val="single" w:color="000000" w:sz="4" w:space="0"/>
            </w:tcBorders>
            <w:shd w:val="clear" w:color="auto" w:fill="BEBEBE" w:themeFill="background1" w:themeFillShade="BF"/>
            <w:vAlign w:val="center"/>
          </w:tcPr>
          <w:p w14:paraId="47C98F2A">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 xml:space="preserve"> 第10年 </w:t>
            </w:r>
          </w:p>
        </w:tc>
      </w:tr>
      <w:tr w14:paraId="109F3A5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270" w:hRule="atLeast"/>
        </w:trPr>
        <w:tc>
          <w:tcPr>
            <w:tcW w:w="58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0C4A6B3">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仿宋" w:hAnsi="仿宋" w:eastAsia="仿宋" w:cs="仿宋"/>
                <w:i w:val="0"/>
                <w:iCs w:val="0"/>
                <w:color w:val="000000"/>
                <w:sz w:val="18"/>
                <w:szCs w:val="18"/>
                <w:u w:val="none"/>
              </w:rPr>
            </w:pPr>
          </w:p>
        </w:tc>
        <w:tc>
          <w:tcPr>
            <w:tcW w:w="375" w:type="pct"/>
            <w:tcBorders>
              <w:top w:val="single" w:color="000000" w:sz="4" w:space="0"/>
              <w:left w:val="single" w:color="000000" w:sz="4" w:space="0"/>
              <w:bottom w:val="single" w:color="000000" w:sz="4" w:space="0"/>
              <w:right w:val="single" w:color="000000" w:sz="4" w:space="0"/>
            </w:tcBorders>
            <w:shd w:val="clear" w:color="auto" w:fill="BEBEBE" w:themeFill="background1" w:themeFillShade="BF"/>
            <w:vAlign w:val="center"/>
          </w:tcPr>
          <w:p w14:paraId="306F5798">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 xml:space="preserve"> 合计 </w:t>
            </w:r>
          </w:p>
        </w:tc>
        <w:tc>
          <w:tcPr>
            <w:tcW w:w="375" w:type="pct"/>
            <w:tcBorders>
              <w:top w:val="single" w:color="000000" w:sz="4" w:space="0"/>
              <w:left w:val="single" w:color="000000" w:sz="4" w:space="0"/>
              <w:bottom w:val="single" w:color="000000" w:sz="4" w:space="0"/>
              <w:right w:val="single" w:color="000000" w:sz="4" w:space="0"/>
            </w:tcBorders>
            <w:shd w:val="clear" w:color="auto" w:fill="BEBEBE" w:themeFill="background1" w:themeFillShade="BF"/>
            <w:vAlign w:val="center"/>
          </w:tcPr>
          <w:p w14:paraId="38D5C94E">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 xml:space="preserve"> 建设期 </w:t>
            </w:r>
          </w:p>
        </w:tc>
        <w:tc>
          <w:tcPr>
            <w:tcW w:w="375" w:type="pct"/>
            <w:tcBorders>
              <w:top w:val="single" w:color="000000" w:sz="4" w:space="0"/>
              <w:left w:val="single" w:color="000000" w:sz="4" w:space="0"/>
              <w:bottom w:val="single" w:color="000000" w:sz="4" w:space="0"/>
              <w:right w:val="single" w:color="000000" w:sz="4" w:space="0"/>
            </w:tcBorders>
            <w:shd w:val="clear" w:color="auto" w:fill="BEBEBE" w:themeFill="background1" w:themeFillShade="BF"/>
            <w:vAlign w:val="center"/>
          </w:tcPr>
          <w:p w14:paraId="216845C1">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 xml:space="preserve"> 运营期 </w:t>
            </w:r>
          </w:p>
        </w:tc>
        <w:tc>
          <w:tcPr>
            <w:tcW w:w="35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3C51C36">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仿宋" w:hAnsi="仿宋" w:eastAsia="仿宋" w:cs="仿宋"/>
                <w:i w:val="0"/>
                <w:iCs w:val="0"/>
                <w:color w:val="000000"/>
                <w:sz w:val="18"/>
                <w:szCs w:val="18"/>
                <w:u w:val="none"/>
              </w:rPr>
            </w:pPr>
          </w:p>
        </w:tc>
        <w:tc>
          <w:tcPr>
            <w:tcW w:w="34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01A19BB">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仿宋" w:hAnsi="仿宋" w:eastAsia="仿宋" w:cs="仿宋"/>
                <w:i w:val="0"/>
                <w:iCs w:val="0"/>
                <w:color w:val="000000"/>
                <w:sz w:val="18"/>
                <w:szCs w:val="18"/>
                <w:u w:val="none"/>
              </w:rPr>
            </w:pPr>
          </w:p>
        </w:tc>
        <w:tc>
          <w:tcPr>
            <w:tcW w:w="32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21A8566">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仿宋" w:hAnsi="仿宋" w:eastAsia="仿宋" w:cs="仿宋"/>
                <w:i w:val="0"/>
                <w:iCs w:val="0"/>
                <w:color w:val="000000"/>
                <w:sz w:val="18"/>
                <w:szCs w:val="18"/>
                <w:u w:val="none"/>
              </w:rPr>
            </w:pPr>
          </w:p>
        </w:tc>
        <w:tc>
          <w:tcPr>
            <w:tcW w:w="32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3EEE231">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仿宋" w:hAnsi="仿宋" w:eastAsia="仿宋" w:cs="仿宋"/>
                <w:i w:val="0"/>
                <w:iCs w:val="0"/>
                <w:color w:val="000000"/>
                <w:sz w:val="18"/>
                <w:szCs w:val="18"/>
                <w:u w:val="none"/>
              </w:rPr>
            </w:pPr>
          </w:p>
        </w:tc>
        <w:tc>
          <w:tcPr>
            <w:tcW w:w="32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AFB0817">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仿宋" w:hAnsi="仿宋" w:eastAsia="仿宋" w:cs="仿宋"/>
                <w:i w:val="0"/>
                <w:iCs w:val="0"/>
                <w:color w:val="000000"/>
                <w:sz w:val="18"/>
                <w:szCs w:val="18"/>
                <w:u w:val="none"/>
              </w:rPr>
            </w:pPr>
          </w:p>
        </w:tc>
        <w:tc>
          <w:tcPr>
            <w:tcW w:w="32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CBE59C0">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仿宋" w:hAnsi="仿宋" w:eastAsia="仿宋" w:cs="仿宋"/>
                <w:i w:val="0"/>
                <w:iCs w:val="0"/>
                <w:color w:val="000000"/>
                <w:sz w:val="18"/>
                <w:szCs w:val="18"/>
                <w:u w:val="none"/>
              </w:rPr>
            </w:pPr>
          </w:p>
        </w:tc>
        <w:tc>
          <w:tcPr>
            <w:tcW w:w="32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D0BA239">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仿宋" w:hAnsi="仿宋" w:eastAsia="仿宋" w:cs="仿宋"/>
                <w:i w:val="0"/>
                <w:iCs w:val="0"/>
                <w:color w:val="000000"/>
                <w:sz w:val="18"/>
                <w:szCs w:val="18"/>
                <w:u w:val="none"/>
              </w:rPr>
            </w:pPr>
          </w:p>
        </w:tc>
        <w:tc>
          <w:tcPr>
            <w:tcW w:w="32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9354CD9">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仿宋" w:hAnsi="仿宋" w:eastAsia="仿宋" w:cs="仿宋"/>
                <w:i w:val="0"/>
                <w:iCs w:val="0"/>
                <w:color w:val="000000"/>
                <w:sz w:val="18"/>
                <w:szCs w:val="18"/>
                <w:u w:val="none"/>
              </w:rPr>
            </w:pPr>
          </w:p>
        </w:tc>
        <w:tc>
          <w:tcPr>
            <w:tcW w:w="32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4422AF7">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仿宋" w:hAnsi="仿宋" w:eastAsia="仿宋" w:cs="仿宋"/>
                <w:i w:val="0"/>
                <w:iCs w:val="0"/>
                <w:color w:val="000000"/>
                <w:sz w:val="18"/>
                <w:szCs w:val="18"/>
                <w:u w:val="none"/>
              </w:rPr>
            </w:pPr>
          </w:p>
        </w:tc>
        <w:tc>
          <w:tcPr>
            <w:tcW w:w="32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E8C3AE2">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仿宋" w:hAnsi="仿宋" w:eastAsia="仿宋" w:cs="仿宋"/>
                <w:i w:val="0"/>
                <w:iCs w:val="0"/>
                <w:color w:val="000000"/>
                <w:sz w:val="18"/>
                <w:szCs w:val="18"/>
                <w:u w:val="none"/>
              </w:rPr>
            </w:pPr>
          </w:p>
        </w:tc>
      </w:tr>
      <w:tr w14:paraId="1E48375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88" w:hRule="atLeast"/>
        </w:trPr>
        <w:tc>
          <w:tcPr>
            <w:tcW w:w="5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075753">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经营活动产生的现金净流量</w:t>
            </w:r>
          </w:p>
        </w:tc>
        <w:tc>
          <w:tcPr>
            <w:tcW w:w="10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4A3248">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204,679.23 </w:t>
            </w:r>
          </w:p>
        </w:tc>
        <w:tc>
          <w:tcPr>
            <w:tcW w:w="10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BE0F05">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   </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439C0D">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204,679.23 </w:t>
            </w:r>
          </w:p>
        </w:tc>
        <w:tc>
          <w:tcPr>
            <w:tcW w:w="9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F87585">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   </w:t>
            </w:r>
          </w:p>
        </w:tc>
        <w:tc>
          <w:tcPr>
            <w:tcW w:w="9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713F71">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   </w:t>
            </w:r>
          </w:p>
        </w:tc>
        <w:tc>
          <w:tcPr>
            <w:tcW w:w="9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3EEBB2">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6,702.68 </w:t>
            </w:r>
          </w:p>
        </w:tc>
        <w:tc>
          <w:tcPr>
            <w:tcW w:w="9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2EAAED">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7,059.03 </w:t>
            </w:r>
          </w:p>
        </w:tc>
        <w:tc>
          <w:tcPr>
            <w:tcW w:w="9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119773">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7,245.43 </w:t>
            </w:r>
          </w:p>
        </w:tc>
        <w:tc>
          <w:tcPr>
            <w:tcW w:w="9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7BA4E9">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7,229.95 </w:t>
            </w:r>
          </w:p>
        </w:tc>
        <w:tc>
          <w:tcPr>
            <w:tcW w:w="9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454E68">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7,229.95 </w:t>
            </w:r>
          </w:p>
        </w:tc>
        <w:tc>
          <w:tcPr>
            <w:tcW w:w="9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B48919">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7,229.95 </w:t>
            </w:r>
          </w:p>
        </w:tc>
        <w:tc>
          <w:tcPr>
            <w:tcW w:w="9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1290CB">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7,213.69 </w:t>
            </w:r>
          </w:p>
        </w:tc>
        <w:tc>
          <w:tcPr>
            <w:tcW w:w="9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520787">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7,405.68 </w:t>
            </w:r>
          </w:p>
        </w:tc>
      </w:tr>
      <w:tr w14:paraId="4206C9F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288" w:hRule="atLeast"/>
        </w:trPr>
        <w:tc>
          <w:tcPr>
            <w:tcW w:w="5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459D99">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其中:用于偿还专项债券的现金净流量</w:t>
            </w:r>
          </w:p>
        </w:tc>
        <w:tc>
          <w:tcPr>
            <w:tcW w:w="10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683817">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204,679.23 </w:t>
            </w:r>
          </w:p>
        </w:tc>
        <w:tc>
          <w:tcPr>
            <w:tcW w:w="10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F55275">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   </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42EB28">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204,679.23 </w:t>
            </w:r>
          </w:p>
        </w:tc>
        <w:tc>
          <w:tcPr>
            <w:tcW w:w="9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71B0CE">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   </w:t>
            </w:r>
          </w:p>
        </w:tc>
        <w:tc>
          <w:tcPr>
            <w:tcW w:w="9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99E0C3">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   </w:t>
            </w:r>
          </w:p>
        </w:tc>
        <w:tc>
          <w:tcPr>
            <w:tcW w:w="9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8640C0">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6,702.68 </w:t>
            </w:r>
          </w:p>
        </w:tc>
        <w:tc>
          <w:tcPr>
            <w:tcW w:w="9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A767AD">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7,059.03 </w:t>
            </w:r>
          </w:p>
        </w:tc>
        <w:tc>
          <w:tcPr>
            <w:tcW w:w="9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CFD42E">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7,245.43 </w:t>
            </w:r>
          </w:p>
        </w:tc>
        <w:tc>
          <w:tcPr>
            <w:tcW w:w="9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5E7788">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7,229.95 </w:t>
            </w:r>
          </w:p>
        </w:tc>
        <w:tc>
          <w:tcPr>
            <w:tcW w:w="9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9665A3">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7,229.95 </w:t>
            </w:r>
          </w:p>
        </w:tc>
        <w:tc>
          <w:tcPr>
            <w:tcW w:w="9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61ED75">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7,229.95 </w:t>
            </w:r>
          </w:p>
        </w:tc>
        <w:tc>
          <w:tcPr>
            <w:tcW w:w="9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FE2DF5">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7,213.69 </w:t>
            </w:r>
          </w:p>
        </w:tc>
        <w:tc>
          <w:tcPr>
            <w:tcW w:w="9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754FA7">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7,405.68 </w:t>
            </w:r>
          </w:p>
        </w:tc>
      </w:tr>
      <w:tr w14:paraId="6EC8C9C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288" w:hRule="atLeast"/>
        </w:trPr>
        <w:tc>
          <w:tcPr>
            <w:tcW w:w="5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C2C34A">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 xml:space="preserve">     用于偿还专项债券的现金净流量占比</w:t>
            </w:r>
          </w:p>
        </w:tc>
        <w:tc>
          <w:tcPr>
            <w:tcW w:w="10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2379EB">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 </w:t>
            </w:r>
          </w:p>
        </w:tc>
        <w:tc>
          <w:tcPr>
            <w:tcW w:w="10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0C95BC">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 </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63E54C">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 </w:t>
            </w:r>
          </w:p>
        </w:tc>
        <w:tc>
          <w:tcPr>
            <w:tcW w:w="9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9666C1">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   </w:t>
            </w:r>
          </w:p>
        </w:tc>
        <w:tc>
          <w:tcPr>
            <w:tcW w:w="9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70DFA3">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   </w:t>
            </w:r>
          </w:p>
        </w:tc>
        <w:tc>
          <w:tcPr>
            <w:tcW w:w="9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CD43ED">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100.00%</w:t>
            </w:r>
          </w:p>
        </w:tc>
        <w:tc>
          <w:tcPr>
            <w:tcW w:w="9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FDBA15">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100.00%</w:t>
            </w:r>
          </w:p>
        </w:tc>
        <w:tc>
          <w:tcPr>
            <w:tcW w:w="9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13BB5C">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100.00%</w:t>
            </w:r>
          </w:p>
        </w:tc>
        <w:tc>
          <w:tcPr>
            <w:tcW w:w="9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B25E84">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100.00%</w:t>
            </w:r>
          </w:p>
        </w:tc>
        <w:tc>
          <w:tcPr>
            <w:tcW w:w="9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42E0CA">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100.00%</w:t>
            </w:r>
          </w:p>
        </w:tc>
        <w:tc>
          <w:tcPr>
            <w:tcW w:w="9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BED6A2">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100.00%</w:t>
            </w:r>
          </w:p>
        </w:tc>
        <w:tc>
          <w:tcPr>
            <w:tcW w:w="9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1ACD3C">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100.00%</w:t>
            </w:r>
          </w:p>
        </w:tc>
        <w:tc>
          <w:tcPr>
            <w:tcW w:w="9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6CD71A">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100.00%</w:t>
            </w:r>
          </w:p>
        </w:tc>
      </w:tr>
      <w:tr w14:paraId="401C22E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288" w:hRule="atLeast"/>
        </w:trPr>
        <w:tc>
          <w:tcPr>
            <w:tcW w:w="5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CC3998">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 xml:space="preserve">     用于偿还市场化融资的现金净流量</w:t>
            </w:r>
          </w:p>
        </w:tc>
        <w:tc>
          <w:tcPr>
            <w:tcW w:w="10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49D3E0">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   </w:t>
            </w:r>
          </w:p>
        </w:tc>
        <w:tc>
          <w:tcPr>
            <w:tcW w:w="10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EF4F70">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   </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53B1C6">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   </w:t>
            </w:r>
          </w:p>
        </w:tc>
        <w:tc>
          <w:tcPr>
            <w:tcW w:w="9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A203D5">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   </w:t>
            </w:r>
          </w:p>
        </w:tc>
        <w:tc>
          <w:tcPr>
            <w:tcW w:w="9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3486FD">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   </w:t>
            </w:r>
          </w:p>
        </w:tc>
        <w:tc>
          <w:tcPr>
            <w:tcW w:w="9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03C443">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   </w:t>
            </w:r>
          </w:p>
        </w:tc>
        <w:tc>
          <w:tcPr>
            <w:tcW w:w="9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7E8037">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   </w:t>
            </w:r>
          </w:p>
        </w:tc>
        <w:tc>
          <w:tcPr>
            <w:tcW w:w="9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0DFE32">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   </w:t>
            </w:r>
          </w:p>
        </w:tc>
        <w:tc>
          <w:tcPr>
            <w:tcW w:w="9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81A69C">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   </w:t>
            </w:r>
          </w:p>
        </w:tc>
        <w:tc>
          <w:tcPr>
            <w:tcW w:w="9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5CB621">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   </w:t>
            </w:r>
          </w:p>
        </w:tc>
        <w:tc>
          <w:tcPr>
            <w:tcW w:w="9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12E9C6">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   </w:t>
            </w:r>
          </w:p>
        </w:tc>
        <w:tc>
          <w:tcPr>
            <w:tcW w:w="9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D45FB0">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   </w:t>
            </w:r>
          </w:p>
        </w:tc>
        <w:tc>
          <w:tcPr>
            <w:tcW w:w="9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861142">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   </w:t>
            </w:r>
          </w:p>
        </w:tc>
      </w:tr>
      <w:tr w14:paraId="12D47BD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288" w:hRule="atLeast"/>
        </w:trPr>
        <w:tc>
          <w:tcPr>
            <w:tcW w:w="5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BEAC0C">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 xml:space="preserve">     用于偿还市场化融资的现金净流量占比</w:t>
            </w:r>
          </w:p>
        </w:tc>
        <w:tc>
          <w:tcPr>
            <w:tcW w:w="10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E82106">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 </w:t>
            </w:r>
          </w:p>
        </w:tc>
        <w:tc>
          <w:tcPr>
            <w:tcW w:w="10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F7ECF3">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 </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03217F">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 </w:t>
            </w:r>
          </w:p>
        </w:tc>
        <w:tc>
          <w:tcPr>
            <w:tcW w:w="9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6680A7">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   </w:t>
            </w:r>
          </w:p>
        </w:tc>
        <w:tc>
          <w:tcPr>
            <w:tcW w:w="9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14F0C0">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   </w:t>
            </w:r>
          </w:p>
        </w:tc>
        <w:tc>
          <w:tcPr>
            <w:tcW w:w="9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D9A948">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   </w:t>
            </w:r>
          </w:p>
        </w:tc>
        <w:tc>
          <w:tcPr>
            <w:tcW w:w="9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355FD5">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   </w:t>
            </w:r>
          </w:p>
        </w:tc>
        <w:tc>
          <w:tcPr>
            <w:tcW w:w="9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1AF981">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   </w:t>
            </w:r>
          </w:p>
        </w:tc>
        <w:tc>
          <w:tcPr>
            <w:tcW w:w="9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B37398">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   </w:t>
            </w:r>
          </w:p>
        </w:tc>
        <w:tc>
          <w:tcPr>
            <w:tcW w:w="9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BBE948">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   </w:t>
            </w:r>
          </w:p>
        </w:tc>
        <w:tc>
          <w:tcPr>
            <w:tcW w:w="9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11827D">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   </w:t>
            </w:r>
          </w:p>
        </w:tc>
        <w:tc>
          <w:tcPr>
            <w:tcW w:w="9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ABE6FF">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   </w:t>
            </w:r>
          </w:p>
        </w:tc>
        <w:tc>
          <w:tcPr>
            <w:tcW w:w="9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27EE6D">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   </w:t>
            </w:r>
          </w:p>
        </w:tc>
      </w:tr>
      <w:tr w14:paraId="6BCB568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88" w:hRule="atLeast"/>
        </w:trPr>
        <w:tc>
          <w:tcPr>
            <w:tcW w:w="5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FA72DD">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一、经营活动产生的现金流入</w:t>
            </w:r>
          </w:p>
        </w:tc>
        <w:tc>
          <w:tcPr>
            <w:tcW w:w="10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EE5B97">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281,827.49 </w:t>
            </w:r>
          </w:p>
        </w:tc>
        <w:tc>
          <w:tcPr>
            <w:tcW w:w="10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8EB9E7">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   </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E3D200">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281,827.49 </w:t>
            </w:r>
          </w:p>
        </w:tc>
        <w:tc>
          <w:tcPr>
            <w:tcW w:w="9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93FEC9">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   </w:t>
            </w:r>
          </w:p>
        </w:tc>
        <w:tc>
          <w:tcPr>
            <w:tcW w:w="9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D5ABD4">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   </w:t>
            </w:r>
          </w:p>
        </w:tc>
        <w:tc>
          <w:tcPr>
            <w:tcW w:w="9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1AE6FD">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8,403.28 </w:t>
            </w:r>
          </w:p>
        </w:tc>
        <w:tc>
          <w:tcPr>
            <w:tcW w:w="9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9667BA">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8,897.59 </w:t>
            </w:r>
          </w:p>
        </w:tc>
        <w:tc>
          <w:tcPr>
            <w:tcW w:w="9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F5C54C">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9,164.51 </w:t>
            </w:r>
          </w:p>
        </w:tc>
        <w:tc>
          <w:tcPr>
            <w:tcW w:w="9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885357">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9,164.51 </w:t>
            </w:r>
          </w:p>
        </w:tc>
        <w:tc>
          <w:tcPr>
            <w:tcW w:w="9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F450B5">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9,164.51 </w:t>
            </w:r>
          </w:p>
        </w:tc>
        <w:tc>
          <w:tcPr>
            <w:tcW w:w="9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86396B">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9,164.51 </w:t>
            </w:r>
          </w:p>
        </w:tc>
        <w:tc>
          <w:tcPr>
            <w:tcW w:w="9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E47789">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9,164.51 </w:t>
            </w:r>
          </w:p>
        </w:tc>
        <w:tc>
          <w:tcPr>
            <w:tcW w:w="9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5A72DB">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9,439.45 </w:t>
            </w:r>
          </w:p>
        </w:tc>
      </w:tr>
      <w:tr w14:paraId="1D02A93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288" w:hRule="atLeast"/>
        </w:trPr>
        <w:tc>
          <w:tcPr>
            <w:tcW w:w="5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B3DFB9">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（一）经营收入</w:t>
            </w:r>
          </w:p>
        </w:tc>
        <w:tc>
          <w:tcPr>
            <w:tcW w:w="10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37C70F">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258,557.33 </w:t>
            </w:r>
          </w:p>
        </w:tc>
        <w:tc>
          <w:tcPr>
            <w:tcW w:w="10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E1E055">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   </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638E92">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258,557.33 </w:t>
            </w:r>
          </w:p>
        </w:tc>
        <w:tc>
          <w:tcPr>
            <w:tcW w:w="9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93E6E2">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   </w:t>
            </w:r>
          </w:p>
        </w:tc>
        <w:tc>
          <w:tcPr>
            <w:tcW w:w="9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0649C7">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   </w:t>
            </w:r>
          </w:p>
        </w:tc>
        <w:tc>
          <w:tcPr>
            <w:tcW w:w="9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E42682">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7,709.43 </w:t>
            </w:r>
          </w:p>
        </w:tc>
        <w:tc>
          <w:tcPr>
            <w:tcW w:w="9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B7DD84">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8,162.92 </w:t>
            </w:r>
          </w:p>
        </w:tc>
        <w:tc>
          <w:tcPr>
            <w:tcW w:w="9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ADAA3C">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8,407.81 </w:t>
            </w:r>
          </w:p>
        </w:tc>
        <w:tc>
          <w:tcPr>
            <w:tcW w:w="9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CB91CC">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8,407.81 </w:t>
            </w:r>
          </w:p>
        </w:tc>
        <w:tc>
          <w:tcPr>
            <w:tcW w:w="9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405CC7">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8,407.81 </w:t>
            </w:r>
          </w:p>
        </w:tc>
        <w:tc>
          <w:tcPr>
            <w:tcW w:w="9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9E78BF">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8,407.81 </w:t>
            </w:r>
          </w:p>
        </w:tc>
        <w:tc>
          <w:tcPr>
            <w:tcW w:w="9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AAF15D">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8,407.81 </w:t>
            </w:r>
          </w:p>
        </w:tc>
        <w:tc>
          <w:tcPr>
            <w:tcW w:w="9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3453EA">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8,660.05 </w:t>
            </w:r>
          </w:p>
        </w:tc>
      </w:tr>
      <w:tr w14:paraId="47C6B02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288" w:hRule="atLeast"/>
        </w:trPr>
        <w:tc>
          <w:tcPr>
            <w:tcW w:w="5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AA3AE1">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1.自来水费收入</w:t>
            </w:r>
          </w:p>
        </w:tc>
        <w:tc>
          <w:tcPr>
            <w:tcW w:w="10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9D1646">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258,557.33 </w:t>
            </w:r>
          </w:p>
        </w:tc>
        <w:tc>
          <w:tcPr>
            <w:tcW w:w="10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7DBA63">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   </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9DD5A3">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258,557.33 </w:t>
            </w:r>
          </w:p>
        </w:tc>
        <w:tc>
          <w:tcPr>
            <w:tcW w:w="9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C68F1D">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   </w:t>
            </w:r>
          </w:p>
        </w:tc>
        <w:tc>
          <w:tcPr>
            <w:tcW w:w="9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E20973">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   </w:t>
            </w:r>
          </w:p>
        </w:tc>
        <w:tc>
          <w:tcPr>
            <w:tcW w:w="9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1992F5">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7,709.43 </w:t>
            </w:r>
          </w:p>
        </w:tc>
        <w:tc>
          <w:tcPr>
            <w:tcW w:w="9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0D3577">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8,162.92 </w:t>
            </w:r>
          </w:p>
        </w:tc>
        <w:tc>
          <w:tcPr>
            <w:tcW w:w="9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1773D2">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8,407.81 </w:t>
            </w:r>
          </w:p>
        </w:tc>
        <w:tc>
          <w:tcPr>
            <w:tcW w:w="9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0F54AF">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8,407.81 </w:t>
            </w:r>
          </w:p>
        </w:tc>
        <w:tc>
          <w:tcPr>
            <w:tcW w:w="9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EC3093">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8,407.81 </w:t>
            </w:r>
          </w:p>
        </w:tc>
        <w:tc>
          <w:tcPr>
            <w:tcW w:w="9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841349">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8,407.81 </w:t>
            </w:r>
          </w:p>
        </w:tc>
        <w:tc>
          <w:tcPr>
            <w:tcW w:w="9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AA7FB5">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8,407.81 </w:t>
            </w:r>
          </w:p>
        </w:tc>
        <w:tc>
          <w:tcPr>
            <w:tcW w:w="9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EEFDBE">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8,660.05 </w:t>
            </w:r>
          </w:p>
        </w:tc>
      </w:tr>
      <w:tr w14:paraId="61539CC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88" w:hRule="atLeast"/>
        </w:trPr>
        <w:tc>
          <w:tcPr>
            <w:tcW w:w="5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16DDEE">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（二）收到的税费</w:t>
            </w:r>
          </w:p>
        </w:tc>
        <w:tc>
          <w:tcPr>
            <w:tcW w:w="10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85C982">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23,270.16 </w:t>
            </w:r>
          </w:p>
        </w:tc>
        <w:tc>
          <w:tcPr>
            <w:tcW w:w="10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8D7F11">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   </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526D1F">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23,270.16 </w:t>
            </w:r>
          </w:p>
        </w:tc>
        <w:tc>
          <w:tcPr>
            <w:tcW w:w="9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930BEC">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   </w:t>
            </w:r>
          </w:p>
        </w:tc>
        <w:tc>
          <w:tcPr>
            <w:tcW w:w="9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967900">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   </w:t>
            </w:r>
          </w:p>
        </w:tc>
        <w:tc>
          <w:tcPr>
            <w:tcW w:w="9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7767B0">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693.85 </w:t>
            </w:r>
          </w:p>
        </w:tc>
        <w:tc>
          <w:tcPr>
            <w:tcW w:w="9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46E437">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734.66 </w:t>
            </w:r>
          </w:p>
        </w:tc>
        <w:tc>
          <w:tcPr>
            <w:tcW w:w="9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FBB049">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756.70 </w:t>
            </w:r>
          </w:p>
        </w:tc>
        <w:tc>
          <w:tcPr>
            <w:tcW w:w="9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55D980">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756.70 </w:t>
            </w:r>
          </w:p>
        </w:tc>
        <w:tc>
          <w:tcPr>
            <w:tcW w:w="9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485F09">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756.70 </w:t>
            </w:r>
          </w:p>
        </w:tc>
        <w:tc>
          <w:tcPr>
            <w:tcW w:w="9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BB206F">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756.70 </w:t>
            </w:r>
          </w:p>
        </w:tc>
        <w:tc>
          <w:tcPr>
            <w:tcW w:w="9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E6E6DC">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756.70 </w:t>
            </w:r>
          </w:p>
        </w:tc>
        <w:tc>
          <w:tcPr>
            <w:tcW w:w="9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4EBF38">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779.40 </w:t>
            </w:r>
          </w:p>
        </w:tc>
      </w:tr>
      <w:tr w14:paraId="0BD9C30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288" w:hRule="atLeast"/>
        </w:trPr>
        <w:tc>
          <w:tcPr>
            <w:tcW w:w="5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ED21DA">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1、增值税</w:t>
            </w:r>
          </w:p>
        </w:tc>
        <w:tc>
          <w:tcPr>
            <w:tcW w:w="10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92B8A1">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23,270.16 </w:t>
            </w:r>
          </w:p>
        </w:tc>
        <w:tc>
          <w:tcPr>
            <w:tcW w:w="10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C4E97C">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   </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DBE568">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23,270.16 </w:t>
            </w:r>
          </w:p>
        </w:tc>
        <w:tc>
          <w:tcPr>
            <w:tcW w:w="9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D3E4F6">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   </w:t>
            </w:r>
          </w:p>
        </w:tc>
        <w:tc>
          <w:tcPr>
            <w:tcW w:w="9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99A214">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   </w:t>
            </w:r>
          </w:p>
        </w:tc>
        <w:tc>
          <w:tcPr>
            <w:tcW w:w="9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F61137">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693.85 </w:t>
            </w:r>
          </w:p>
        </w:tc>
        <w:tc>
          <w:tcPr>
            <w:tcW w:w="9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CB08AB">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734.66 </w:t>
            </w:r>
          </w:p>
        </w:tc>
        <w:tc>
          <w:tcPr>
            <w:tcW w:w="9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A8EBAC">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756.70 </w:t>
            </w:r>
          </w:p>
        </w:tc>
        <w:tc>
          <w:tcPr>
            <w:tcW w:w="9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B1A855">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756.70 </w:t>
            </w:r>
          </w:p>
        </w:tc>
        <w:tc>
          <w:tcPr>
            <w:tcW w:w="9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ECFAC2">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756.70 </w:t>
            </w:r>
          </w:p>
        </w:tc>
        <w:tc>
          <w:tcPr>
            <w:tcW w:w="9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1D48A0">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756.70 </w:t>
            </w:r>
          </w:p>
        </w:tc>
        <w:tc>
          <w:tcPr>
            <w:tcW w:w="9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4A5CC2">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756.70 </w:t>
            </w:r>
          </w:p>
        </w:tc>
        <w:tc>
          <w:tcPr>
            <w:tcW w:w="9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90584F">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779.40 </w:t>
            </w:r>
          </w:p>
        </w:tc>
      </w:tr>
      <w:tr w14:paraId="1602C70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88" w:hRule="atLeast"/>
        </w:trPr>
        <w:tc>
          <w:tcPr>
            <w:tcW w:w="5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9E95CF">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二、经营活动产生的现金流出</w:t>
            </w:r>
          </w:p>
        </w:tc>
        <w:tc>
          <w:tcPr>
            <w:tcW w:w="10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D7708E">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77,148.26 </w:t>
            </w:r>
          </w:p>
        </w:tc>
        <w:tc>
          <w:tcPr>
            <w:tcW w:w="10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DA25F3">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   </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15F313">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77,148.26 </w:t>
            </w:r>
          </w:p>
        </w:tc>
        <w:tc>
          <w:tcPr>
            <w:tcW w:w="9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DFC067">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   </w:t>
            </w:r>
          </w:p>
        </w:tc>
        <w:tc>
          <w:tcPr>
            <w:tcW w:w="9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5BBF4B">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   </w:t>
            </w:r>
          </w:p>
        </w:tc>
        <w:tc>
          <w:tcPr>
            <w:tcW w:w="9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A11C82">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1,700.60 </w:t>
            </w:r>
          </w:p>
        </w:tc>
        <w:tc>
          <w:tcPr>
            <w:tcW w:w="9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F3F73A">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1,838.56 </w:t>
            </w:r>
          </w:p>
        </w:tc>
        <w:tc>
          <w:tcPr>
            <w:tcW w:w="9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7F85C9">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1,919.08 </w:t>
            </w:r>
          </w:p>
        </w:tc>
        <w:tc>
          <w:tcPr>
            <w:tcW w:w="9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8274AA">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1,934.57 </w:t>
            </w:r>
          </w:p>
        </w:tc>
        <w:tc>
          <w:tcPr>
            <w:tcW w:w="9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FD6927">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1,934.57 </w:t>
            </w:r>
          </w:p>
        </w:tc>
        <w:tc>
          <w:tcPr>
            <w:tcW w:w="9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479100">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1,934.57 </w:t>
            </w:r>
          </w:p>
        </w:tc>
        <w:tc>
          <w:tcPr>
            <w:tcW w:w="9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B6E727">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1,950.83 </w:t>
            </w:r>
          </w:p>
        </w:tc>
        <w:tc>
          <w:tcPr>
            <w:tcW w:w="9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3DCBDF">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2,033.77 </w:t>
            </w:r>
          </w:p>
        </w:tc>
      </w:tr>
      <w:tr w14:paraId="0348C3E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88" w:hRule="atLeast"/>
        </w:trPr>
        <w:tc>
          <w:tcPr>
            <w:tcW w:w="5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1FB058">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（一）经营成本</w:t>
            </w:r>
          </w:p>
        </w:tc>
        <w:tc>
          <w:tcPr>
            <w:tcW w:w="10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BF2B17">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37,332.66 </w:t>
            </w:r>
          </w:p>
        </w:tc>
        <w:tc>
          <w:tcPr>
            <w:tcW w:w="10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ADB84B">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   </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192E17">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37,332.66 </w:t>
            </w:r>
          </w:p>
        </w:tc>
        <w:tc>
          <w:tcPr>
            <w:tcW w:w="9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5D66C5">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   </w:t>
            </w:r>
          </w:p>
        </w:tc>
        <w:tc>
          <w:tcPr>
            <w:tcW w:w="9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32EE52">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   </w:t>
            </w:r>
          </w:p>
        </w:tc>
        <w:tc>
          <w:tcPr>
            <w:tcW w:w="9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949764">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1,099.47 </w:t>
            </w:r>
          </w:p>
        </w:tc>
        <w:tc>
          <w:tcPr>
            <w:tcW w:w="9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BC4B6E">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1,128.09 </w:t>
            </w:r>
          </w:p>
        </w:tc>
        <w:tc>
          <w:tcPr>
            <w:tcW w:w="9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611BC1">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1,151.38 </w:t>
            </w:r>
          </w:p>
        </w:tc>
        <w:tc>
          <w:tcPr>
            <w:tcW w:w="9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96D770">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1,168.97 </w:t>
            </w:r>
          </w:p>
        </w:tc>
        <w:tc>
          <w:tcPr>
            <w:tcW w:w="9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AE9E59">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1,168.97 </w:t>
            </w:r>
          </w:p>
        </w:tc>
        <w:tc>
          <w:tcPr>
            <w:tcW w:w="9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420BE0">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1,168.97 </w:t>
            </w:r>
          </w:p>
        </w:tc>
        <w:tc>
          <w:tcPr>
            <w:tcW w:w="9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3F6622">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1,187.45 </w:t>
            </w:r>
          </w:p>
        </w:tc>
        <w:tc>
          <w:tcPr>
            <w:tcW w:w="9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2EF5B4">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1,211.43 </w:t>
            </w:r>
          </w:p>
        </w:tc>
      </w:tr>
      <w:tr w14:paraId="5138084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288" w:hRule="atLeast"/>
        </w:trPr>
        <w:tc>
          <w:tcPr>
            <w:tcW w:w="5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B3294A">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1.人力成本</w:t>
            </w:r>
          </w:p>
        </w:tc>
        <w:tc>
          <w:tcPr>
            <w:tcW w:w="10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88E40E">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7,044.09 </w:t>
            </w:r>
          </w:p>
        </w:tc>
        <w:tc>
          <w:tcPr>
            <w:tcW w:w="10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A795D7">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   </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022B5A">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7,044.09 </w:t>
            </w:r>
          </w:p>
        </w:tc>
        <w:tc>
          <w:tcPr>
            <w:tcW w:w="9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A350DE">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   </w:t>
            </w:r>
          </w:p>
        </w:tc>
        <w:tc>
          <w:tcPr>
            <w:tcW w:w="9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D2567B">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   </w:t>
            </w:r>
          </w:p>
        </w:tc>
        <w:tc>
          <w:tcPr>
            <w:tcW w:w="9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1A173D">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222.00 </w:t>
            </w:r>
          </w:p>
        </w:tc>
        <w:tc>
          <w:tcPr>
            <w:tcW w:w="9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A9BC23">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222.00 </w:t>
            </w:r>
          </w:p>
        </w:tc>
        <w:tc>
          <w:tcPr>
            <w:tcW w:w="9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072B75">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228.66 </w:t>
            </w:r>
          </w:p>
        </w:tc>
        <w:tc>
          <w:tcPr>
            <w:tcW w:w="9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F573EA">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228.66 </w:t>
            </w:r>
          </w:p>
        </w:tc>
        <w:tc>
          <w:tcPr>
            <w:tcW w:w="9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2C873C">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228.66 </w:t>
            </w:r>
          </w:p>
        </w:tc>
        <w:tc>
          <w:tcPr>
            <w:tcW w:w="9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94E32F">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228.66 </w:t>
            </w:r>
          </w:p>
        </w:tc>
        <w:tc>
          <w:tcPr>
            <w:tcW w:w="9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71E93C">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228.66 </w:t>
            </w:r>
          </w:p>
        </w:tc>
        <w:tc>
          <w:tcPr>
            <w:tcW w:w="9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A0E72C">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235.52 </w:t>
            </w:r>
          </w:p>
        </w:tc>
      </w:tr>
      <w:tr w14:paraId="0CCAABF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288" w:hRule="atLeast"/>
        </w:trPr>
        <w:tc>
          <w:tcPr>
            <w:tcW w:w="5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C88404">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2.外购燃料动力费</w:t>
            </w:r>
          </w:p>
        </w:tc>
        <w:tc>
          <w:tcPr>
            <w:tcW w:w="10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D7844C">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12,807.24 </w:t>
            </w:r>
          </w:p>
        </w:tc>
        <w:tc>
          <w:tcPr>
            <w:tcW w:w="10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123E51">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   </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D9A713">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12,807.24 </w:t>
            </w:r>
          </w:p>
        </w:tc>
        <w:tc>
          <w:tcPr>
            <w:tcW w:w="9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79C251">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   </w:t>
            </w:r>
          </w:p>
        </w:tc>
        <w:tc>
          <w:tcPr>
            <w:tcW w:w="9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157827">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   </w:t>
            </w:r>
          </w:p>
        </w:tc>
        <w:tc>
          <w:tcPr>
            <w:tcW w:w="9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AD5B12">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354.25 </w:t>
            </w:r>
          </w:p>
        </w:tc>
        <w:tc>
          <w:tcPr>
            <w:tcW w:w="9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F0D67E">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354.25 </w:t>
            </w:r>
          </w:p>
        </w:tc>
        <w:tc>
          <w:tcPr>
            <w:tcW w:w="9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03B61B">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354.32 </w:t>
            </w:r>
          </w:p>
        </w:tc>
        <w:tc>
          <w:tcPr>
            <w:tcW w:w="9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051857">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371.92 </w:t>
            </w:r>
          </w:p>
        </w:tc>
        <w:tc>
          <w:tcPr>
            <w:tcW w:w="9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85121F">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371.92 </w:t>
            </w:r>
          </w:p>
        </w:tc>
        <w:tc>
          <w:tcPr>
            <w:tcW w:w="9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4769E3">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371.92 </w:t>
            </w:r>
          </w:p>
        </w:tc>
        <w:tc>
          <w:tcPr>
            <w:tcW w:w="9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28F08E">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390.39 </w:t>
            </w:r>
          </w:p>
        </w:tc>
        <w:tc>
          <w:tcPr>
            <w:tcW w:w="9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B0B85A">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390.46 </w:t>
            </w:r>
          </w:p>
        </w:tc>
      </w:tr>
      <w:tr w14:paraId="4E890C2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288" w:hRule="atLeast"/>
        </w:trPr>
        <w:tc>
          <w:tcPr>
            <w:tcW w:w="5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B96376">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3.化学药剂成本</w:t>
            </w:r>
          </w:p>
        </w:tc>
        <w:tc>
          <w:tcPr>
            <w:tcW w:w="10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6882E5">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1,162.29 </w:t>
            </w:r>
          </w:p>
        </w:tc>
        <w:tc>
          <w:tcPr>
            <w:tcW w:w="10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174C6E">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   </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801A98">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1,162.29 </w:t>
            </w:r>
          </w:p>
        </w:tc>
        <w:tc>
          <w:tcPr>
            <w:tcW w:w="9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ADD7A8">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   </w:t>
            </w:r>
          </w:p>
        </w:tc>
        <w:tc>
          <w:tcPr>
            <w:tcW w:w="9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8CA9AB">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   </w:t>
            </w:r>
          </w:p>
        </w:tc>
        <w:tc>
          <w:tcPr>
            <w:tcW w:w="9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D9213E">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36.63 </w:t>
            </w:r>
          </w:p>
        </w:tc>
        <w:tc>
          <w:tcPr>
            <w:tcW w:w="9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6E1E6E">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36.63 </w:t>
            </w:r>
          </w:p>
        </w:tc>
        <w:tc>
          <w:tcPr>
            <w:tcW w:w="9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6E7E9A">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37.73 </w:t>
            </w:r>
          </w:p>
        </w:tc>
        <w:tc>
          <w:tcPr>
            <w:tcW w:w="9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712E69">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37.73 </w:t>
            </w:r>
          </w:p>
        </w:tc>
        <w:tc>
          <w:tcPr>
            <w:tcW w:w="9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7DA351">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37.73 </w:t>
            </w:r>
          </w:p>
        </w:tc>
        <w:tc>
          <w:tcPr>
            <w:tcW w:w="9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A67DE6">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37.73 </w:t>
            </w:r>
          </w:p>
        </w:tc>
        <w:tc>
          <w:tcPr>
            <w:tcW w:w="9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350026">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37.73 </w:t>
            </w:r>
          </w:p>
        </w:tc>
        <w:tc>
          <w:tcPr>
            <w:tcW w:w="9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7F0FE5">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38.86 </w:t>
            </w:r>
          </w:p>
        </w:tc>
      </w:tr>
      <w:tr w14:paraId="3F41C44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88" w:hRule="atLeast"/>
        </w:trPr>
        <w:tc>
          <w:tcPr>
            <w:tcW w:w="5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437D62">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4.管理和维护成本</w:t>
            </w:r>
          </w:p>
        </w:tc>
        <w:tc>
          <w:tcPr>
            <w:tcW w:w="10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924FD7">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11,440.59 </w:t>
            </w:r>
          </w:p>
        </w:tc>
        <w:tc>
          <w:tcPr>
            <w:tcW w:w="10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D60A21">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   </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155488">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11,440.59 </w:t>
            </w:r>
          </w:p>
        </w:tc>
        <w:tc>
          <w:tcPr>
            <w:tcW w:w="9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2B518C">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   </w:t>
            </w:r>
          </w:p>
        </w:tc>
        <w:tc>
          <w:tcPr>
            <w:tcW w:w="9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70A5B8">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   </w:t>
            </w:r>
          </w:p>
        </w:tc>
        <w:tc>
          <w:tcPr>
            <w:tcW w:w="9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695F52">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341.13 </w:t>
            </w:r>
          </w:p>
        </w:tc>
        <w:tc>
          <w:tcPr>
            <w:tcW w:w="9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C27671">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361.19 </w:t>
            </w:r>
          </w:p>
        </w:tc>
        <w:tc>
          <w:tcPr>
            <w:tcW w:w="9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C5D346">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372.03 </w:t>
            </w:r>
          </w:p>
        </w:tc>
        <w:tc>
          <w:tcPr>
            <w:tcW w:w="9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D30CD6">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372.03 </w:t>
            </w:r>
          </w:p>
        </w:tc>
        <w:tc>
          <w:tcPr>
            <w:tcW w:w="9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233B42">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372.03 </w:t>
            </w:r>
          </w:p>
        </w:tc>
        <w:tc>
          <w:tcPr>
            <w:tcW w:w="9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E37423">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372.03 </w:t>
            </w:r>
          </w:p>
        </w:tc>
        <w:tc>
          <w:tcPr>
            <w:tcW w:w="9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C1B180">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372.03 </w:t>
            </w:r>
          </w:p>
        </w:tc>
        <w:tc>
          <w:tcPr>
            <w:tcW w:w="9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08720C">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383.19 </w:t>
            </w:r>
          </w:p>
        </w:tc>
      </w:tr>
      <w:tr w14:paraId="7AD292B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88" w:hRule="atLeast"/>
        </w:trPr>
        <w:tc>
          <w:tcPr>
            <w:tcW w:w="5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A44566">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5.其他不可预见成本</w:t>
            </w:r>
          </w:p>
        </w:tc>
        <w:tc>
          <w:tcPr>
            <w:tcW w:w="10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790340">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4,878.44 </w:t>
            </w:r>
          </w:p>
        </w:tc>
        <w:tc>
          <w:tcPr>
            <w:tcW w:w="10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80502D">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   </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1B6810">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4,878.44 </w:t>
            </w:r>
          </w:p>
        </w:tc>
        <w:tc>
          <w:tcPr>
            <w:tcW w:w="9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CD91EA">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   </w:t>
            </w:r>
          </w:p>
        </w:tc>
        <w:tc>
          <w:tcPr>
            <w:tcW w:w="9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0BA9BA">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   </w:t>
            </w:r>
          </w:p>
        </w:tc>
        <w:tc>
          <w:tcPr>
            <w:tcW w:w="9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5E5C6C">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145.46 </w:t>
            </w:r>
          </w:p>
        </w:tc>
        <w:tc>
          <w:tcPr>
            <w:tcW w:w="9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5BD5D9">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154.02 </w:t>
            </w:r>
          </w:p>
        </w:tc>
        <w:tc>
          <w:tcPr>
            <w:tcW w:w="9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FDCD9C">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158.64 </w:t>
            </w:r>
          </w:p>
        </w:tc>
        <w:tc>
          <w:tcPr>
            <w:tcW w:w="9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FA1BAA">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158.64 </w:t>
            </w:r>
          </w:p>
        </w:tc>
        <w:tc>
          <w:tcPr>
            <w:tcW w:w="9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DB93C4">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158.64 </w:t>
            </w:r>
          </w:p>
        </w:tc>
        <w:tc>
          <w:tcPr>
            <w:tcW w:w="9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4E86CB">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158.64 </w:t>
            </w:r>
          </w:p>
        </w:tc>
        <w:tc>
          <w:tcPr>
            <w:tcW w:w="9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0A407E">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158.64 </w:t>
            </w:r>
          </w:p>
        </w:tc>
        <w:tc>
          <w:tcPr>
            <w:tcW w:w="9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440D18">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163.40 </w:t>
            </w:r>
          </w:p>
        </w:tc>
      </w:tr>
      <w:tr w14:paraId="3246632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288" w:hRule="atLeast"/>
        </w:trPr>
        <w:tc>
          <w:tcPr>
            <w:tcW w:w="5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A94075">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（二）支付的各项税费</w:t>
            </w:r>
          </w:p>
        </w:tc>
        <w:tc>
          <w:tcPr>
            <w:tcW w:w="10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F309F3">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39,815.60 </w:t>
            </w:r>
          </w:p>
        </w:tc>
        <w:tc>
          <w:tcPr>
            <w:tcW w:w="10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25B96B">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   </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E72821">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39,815.60 </w:t>
            </w:r>
          </w:p>
        </w:tc>
        <w:tc>
          <w:tcPr>
            <w:tcW w:w="9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12977F">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   </w:t>
            </w:r>
          </w:p>
        </w:tc>
        <w:tc>
          <w:tcPr>
            <w:tcW w:w="9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12E575">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   </w:t>
            </w:r>
          </w:p>
        </w:tc>
        <w:tc>
          <w:tcPr>
            <w:tcW w:w="9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38B4BB">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601.13 </w:t>
            </w:r>
          </w:p>
        </w:tc>
        <w:tc>
          <w:tcPr>
            <w:tcW w:w="9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0063FF">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710.47 </w:t>
            </w:r>
          </w:p>
        </w:tc>
        <w:tc>
          <w:tcPr>
            <w:tcW w:w="9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C5B4C8">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767.71 </w:t>
            </w:r>
          </w:p>
        </w:tc>
        <w:tc>
          <w:tcPr>
            <w:tcW w:w="9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F3C612">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765.60 </w:t>
            </w:r>
          </w:p>
        </w:tc>
        <w:tc>
          <w:tcPr>
            <w:tcW w:w="9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30D69F">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765.60 </w:t>
            </w:r>
          </w:p>
        </w:tc>
        <w:tc>
          <w:tcPr>
            <w:tcW w:w="9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695980">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765.60 </w:t>
            </w:r>
          </w:p>
        </w:tc>
        <w:tc>
          <w:tcPr>
            <w:tcW w:w="9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AC5DDC">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763.38 </w:t>
            </w:r>
          </w:p>
        </w:tc>
        <w:tc>
          <w:tcPr>
            <w:tcW w:w="9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0C73C9">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822.34 </w:t>
            </w:r>
          </w:p>
        </w:tc>
      </w:tr>
      <w:tr w14:paraId="2C4493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88" w:hRule="atLeast"/>
        </w:trPr>
        <w:tc>
          <w:tcPr>
            <w:tcW w:w="5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68DDA7">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1、增值税</w:t>
            </w:r>
          </w:p>
        </w:tc>
        <w:tc>
          <w:tcPr>
            <w:tcW w:w="10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EC2068">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15,637.49 </w:t>
            </w:r>
          </w:p>
        </w:tc>
        <w:tc>
          <w:tcPr>
            <w:tcW w:w="10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122A0B">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   </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3E4C87">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15,637.49 </w:t>
            </w:r>
          </w:p>
        </w:tc>
        <w:tc>
          <w:tcPr>
            <w:tcW w:w="9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AA0E45">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   </w:t>
            </w:r>
          </w:p>
        </w:tc>
        <w:tc>
          <w:tcPr>
            <w:tcW w:w="9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8E521D">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   </w:t>
            </w:r>
          </w:p>
        </w:tc>
        <w:tc>
          <w:tcPr>
            <w:tcW w:w="9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9AECAD">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103.89 </w:t>
            </w:r>
          </w:p>
        </w:tc>
        <w:tc>
          <w:tcPr>
            <w:tcW w:w="9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DE9CC6">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107.01 </w:t>
            </w:r>
          </w:p>
        </w:tc>
        <w:tc>
          <w:tcPr>
            <w:tcW w:w="9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FE9AA6">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108.85 </w:t>
            </w:r>
          </w:p>
        </w:tc>
        <w:tc>
          <w:tcPr>
            <w:tcW w:w="9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736568">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111.14 </w:t>
            </w:r>
          </w:p>
        </w:tc>
        <w:tc>
          <w:tcPr>
            <w:tcW w:w="9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8241F7">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111.14 </w:t>
            </w:r>
          </w:p>
        </w:tc>
        <w:tc>
          <w:tcPr>
            <w:tcW w:w="9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210BA0">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111.14 </w:t>
            </w:r>
          </w:p>
        </w:tc>
        <w:tc>
          <w:tcPr>
            <w:tcW w:w="9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6DB5D7">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113.54 </w:t>
            </w:r>
          </w:p>
        </w:tc>
        <w:tc>
          <w:tcPr>
            <w:tcW w:w="9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7E5E52">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115.43 </w:t>
            </w:r>
          </w:p>
        </w:tc>
      </w:tr>
      <w:tr w14:paraId="6637800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288" w:hRule="atLeast"/>
        </w:trPr>
        <w:tc>
          <w:tcPr>
            <w:tcW w:w="5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135103">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2、税金及附加</w:t>
            </w:r>
          </w:p>
        </w:tc>
        <w:tc>
          <w:tcPr>
            <w:tcW w:w="10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4D5E74">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10,971.48 </w:t>
            </w:r>
          </w:p>
        </w:tc>
        <w:tc>
          <w:tcPr>
            <w:tcW w:w="10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7F32F7">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   </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A0B443">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10,971.48 </w:t>
            </w:r>
          </w:p>
        </w:tc>
        <w:tc>
          <w:tcPr>
            <w:tcW w:w="9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962337">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   </w:t>
            </w:r>
          </w:p>
        </w:tc>
        <w:tc>
          <w:tcPr>
            <w:tcW w:w="9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B8A6D8">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   </w:t>
            </w:r>
          </w:p>
        </w:tc>
        <w:tc>
          <w:tcPr>
            <w:tcW w:w="9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764503">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328.50 </w:t>
            </w:r>
          </w:p>
        </w:tc>
        <w:tc>
          <w:tcPr>
            <w:tcW w:w="9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66A76F">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328.50 </w:t>
            </w:r>
          </w:p>
        </w:tc>
        <w:tc>
          <w:tcPr>
            <w:tcW w:w="9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8FDC4F">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328.50 </w:t>
            </w:r>
          </w:p>
        </w:tc>
        <w:tc>
          <w:tcPr>
            <w:tcW w:w="9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1AE452">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328.50 </w:t>
            </w:r>
          </w:p>
        </w:tc>
        <w:tc>
          <w:tcPr>
            <w:tcW w:w="9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35B173">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328.50 </w:t>
            </w:r>
          </w:p>
        </w:tc>
        <w:tc>
          <w:tcPr>
            <w:tcW w:w="9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5B6629">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328.50 </w:t>
            </w:r>
          </w:p>
        </w:tc>
        <w:tc>
          <w:tcPr>
            <w:tcW w:w="9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9FB11D">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328.50 </w:t>
            </w:r>
          </w:p>
        </w:tc>
        <w:tc>
          <w:tcPr>
            <w:tcW w:w="9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CB11C5">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328.50 </w:t>
            </w:r>
          </w:p>
        </w:tc>
      </w:tr>
      <w:tr w14:paraId="65A6EAF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288" w:hRule="atLeast"/>
        </w:trPr>
        <w:tc>
          <w:tcPr>
            <w:tcW w:w="5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04DB47">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3、企业所得税</w:t>
            </w:r>
          </w:p>
        </w:tc>
        <w:tc>
          <w:tcPr>
            <w:tcW w:w="10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486605">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13,206.64 </w:t>
            </w:r>
          </w:p>
        </w:tc>
        <w:tc>
          <w:tcPr>
            <w:tcW w:w="10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FC6DD9">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   </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51E2FE">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13,206.64 </w:t>
            </w:r>
          </w:p>
        </w:tc>
        <w:tc>
          <w:tcPr>
            <w:tcW w:w="9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715734">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   </w:t>
            </w:r>
          </w:p>
        </w:tc>
        <w:tc>
          <w:tcPr>
            <w:tcW w:w="9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615768">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   </w:t>
            </w:r>
          </w:p>
        </w:tc>
        <w:tc>
          <w:tcPr>
            <w:tcW w:w="9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068F3F">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168.74 </w:t>
            </w:r>
          </w:p>
        </w:tc>
        <w:tc>
          <w:tcPr>
            <w:tcW w:w="9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DD6A4D">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274.96 </w:t>
            </w:r>
          </w:p>
        </w:tc>
        <w:tc>
          <w:tcPr>
            <w:tcW w:w="9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E0F32C">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330.36 </w:t>
            </w:r>
          </w:p>
        </w:tc>
        <w:tc>
          <w:tcPr>
            <w:tcW w:w="9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C142B7">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325.96 </w:t>
            </w:r>
          </w:p>
        </w:tc>
        <w:tc>
          <w:tcPr>
            <w:tcW w:w="9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4B8E2C">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325.96 </w:t>
            </w:r>
          </w:p>
        </w:tc>
        <w:tc>
          <w:tcPr>
            <w:tcW w:w="9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0727F0">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325.96 </w:t>
            </w:r>
          </w:p>
        </w:tc>
        <w:tc>
          <w:tcPr>
            <w:tcW w:w="9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8B8ABC">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321.34 </w:t>
            </w:r>
          </w:p>
        </w:tc>
        <w:tc>
          <w:tcPr>
            <w:tcW w:w="9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4D805C">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378.40 </w:t>
            </w:r>
          </w:p>
        </w:tc>
      </w:tr>
      <w:tr w14:paraId="39879D2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88" w:hRule="atLeast"/>
        </w:trPr>
        <w:tc>
          <w:tcPr>
            <w:tcW w:w="5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8C5061">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投资活动产生的现金净流量</w:t>
            </w:r>
          </w:p>
        </w:tc>
        <w:tc>
          <w:tcPr>
            <w:tcW w:w="10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9547BB">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-91,958.59 </w:t>
            </w:r>
          </w:p>
        </w:tc>
        <w:tc>
          <w:tcPr>
            <w:tcW w:w="10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E36525">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-91,958.59 </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9902C9">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   </w:t>
            </w:r>
          </w:p>
        </w:tc>
        <w:tc>
          <w:tcPr>
            <w:tcW w:w="9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D395B8">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-23,411.86 </w:t>
            </w:r>
          </w:p>
        </w:tc>
        <w:tc>
          <w:tcPr>
            <w:tcW w:w="9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C680B8">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-68,546.73 </w:t>
            </w:r>
          </w:p>
        </w:tc>
        <w:tc>
          <w:tcPr>
            <w:tcW w:w="9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5DBAA4">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   </w:t>
            </w:r>
          </w:p>
        </w:tc>
        <w:tc>
          <w:tcPr>
            <w:tcW w:w="9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5DDD5A">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   </w:t>
            </w:r>
          </w:p>
        </w:tc>
        <w:tc>
          <w:tcPr>
            <w:tcW w:w="9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62B5C3">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   </w:t>
            </w:r>
          </w:p>
        </w:tc>
        <w:tc>
          <w:tcPr>
            <w:tcW w:w="9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057C1D">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   </w:t>
            </w:r>
          </w:p>
        </w:tc>
        <w:tc>
          <w:tcPr>
            <w:tcW w:w="9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52DE39">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   </w:t>
            </w:r>
          </w:p>
        </w:tc>
        <w:tc>
          <w:tcPr>
            <w:tcW w:w="9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E1950F">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   </w:t>
            </w:r>
          </w:p>
        </w:tc>
        <w:tc>
          <w:tcPr>
            <w:tcW w:w="9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E46E36">
            <w:pPr>
              <w:keepNext w:val="0"/>
              <w:keepLines w:val="0"/>
              <w:pageBreakBefore w:val="0"/>
              <w:widowControl/>
              <w:kinsoku/>
              <w:wordWrap/>
              <w:overflowPunct/>
              <w:topLinePunct w:val="0"/>
              <w:autoSpaceDE/>
              <w:autoSpaceDN/>
              <w:bidi w:val="0"/>
              <w:spacing w:line="240" w:lineRule="auto"/>
              <w:ind w:firstLine="0" w:firstLineChars="0"/>
              <w:jc w:val="center"/>
              <w:rPr>
                <w:rFonts w:hint="eastAsia" w:ascii="仿宋" w:hAnsi="仿宋" w:eastAsia="仿宋" w:cs="仿宋"/>
                <w:i w:val="0"/>
                <w:iCs w:val="0"/>
                <w:color w:val="000000"/>
                <w:sz w:val="18"/>
                <w:szCs w:val="18"/>
                <w:u w:val="none"/>
              </w:rPr>
            </w:pPr>
          </w:p>
        </w:tc>
        <w:tc>
          <w:tcPr>
            <w:tcW w:w="9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EAC50B">
            <w:pPr>
              <w:keepNext w:val="0"/>
              <w:keepLines w:val="0"/>
              <w:pageBreakBefore w:val="0"/>
              <w:widowControl/>
              <w:kinsoku/>
              <w:wordWrap/>
              <w:overflowPunct/>
              <w:topLinePunct w:val="0"/>
              <w:autoSpaceDE/>
              <w:autoSpaceDN/>
              <w:bidi w:val="0"/>
              <w:spacing w:line="240" w:lineRule="auto"/>
              <w:ind w:firstLine="0" w:firstLineChars="0"/>
              <w:jc w:val="center"/>
              <w:rPr>
                <w:rFonts w:hint="eastAsia" w:ascii="仿宋" w:hAnsi="仿宋" w:eastAsia="仿宋" w:cs="仿宋"/>
                <w:i w:val="0"/>
                <w:iCs w:val="0"/>
                <w:color w:val="000000"/>
                <w:sz w:val="18"/>
                <w:szCs w:val="18"/>
                <w:u w:val="none"/>
              </w:rPr>
            </w:pPr>
          </w:p>
        </w:tc>
      </w:tr>
      <w:tr w14:paraId="72E39C0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88" w:hRule="atLeast"/>
        </w:trPr>
        <w:tc>
          <w:tcPr>
            <w:tcW w:w="5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B47BC1">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一、投资活动产生的现金流入</w:t>
            </w:r>
          </w:p>
        </w:tc>
        <w:tc>
          <w:tcPr>
            <w:tcW w:w="10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19CD9B">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   </w:t>
            </w:r>
          </w:p>
        </w:tc>
        <w:tc>
          <w:tcPr>
            <w:tcW w:w="10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E0BB9C">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   </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EF6347">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   </w:t>
            </w:r>
          </w:p>
        </w:tc>
        <w:tc>
          <w:tcPr>
            <w:tcW w:w="9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F7A779">
            <w:pPr>
              <w:keepNext w:val="0"/>
              <w:keepLines w:val="0"/>
              <w:pageBreakBefore w:val="0"/>
              <w:widowControl/>
              <w:kinsoku/>
              <w:wordWrap/>
              <w:overflowPunct/>
              <w:topLinePunct w:val="0"/>
              <w:autoSpaceDE/>
              <w:autoSpaceDN/>
              <w:bidi w:val="0"/>
              <w:spacing w:line="240" w:lineRule="auto"/>
              <w:ind w:firstLine="0" w:firstLineChars="0"/>
              <w:jc w:val="center"/>
              <w:rPr>
                <w:rFonts w:hint="eastAsia" w:ascii="仿宋" w:hAnsi="仿宋" w:eastAsia="仿宋" w:cs="仿宋"/>
                <w:i w:val="0"/>
                <w:iCs w:val="0"/>
                <w:color w:val="000000"/>
                <w:sz w:val="18"/>
                <w:szCs w:val="18"/>
                <w:u w:val="none"/>
              </w:rPr>
            </w:pPr>
          </w:p>
        </w:tc>
        <w:tc>
          <w:tcPr>
            <w:tcW w:w="9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9D4FC7">
            <w:pPr>
              <w:keepNext w:val="0"/>
              <w:keepLines w:val="0"/>
              <w:pageBreakBefore w:val="0"/>
              <w:widowControl/>
              <w:kinsoku/>
              <w:wordWrap/>
              <w:overflowPunct/>
              <w:topLinePunct w:val="0"/>
              <w:autoSpaceDE/>
              <w:autoSpaceDN/>
              <w:bidi w:val="0"/>
              <w:spacing w:line="240" w:lineRule="auto"/>
              <w:ind w:firstLine="0" w:firstLineChars="0"/>
              <w:jc w:val="center"/>
              <w:rPr>
                <w:rFonts w:hint="eastAsia" w:ascii="仿宋" w:hAnsi="仿宋" w:eastAsia="仿宋" w:cs="仿宋"/>
                <w:i w:val="0"/>
                <w:iCs w:val="0"/>
                <w:color w:val="000000"/>
                <w:sz w:val="18"/>
                <w:szCs w:val="18"/>
                <w:u w:val="none"/>
              </w:rPr>
            </w:pPr>
          </w:p>
        </w:tc>
        <w:tc>
          <w:tcPr>
            <w:tcW w:w="9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5768E3">
            <w:pPr>
              <w:keepNext w:val="0"/>
              <w:keepLines w:val="0"/>
              <w:pageBreakBefore w:val="0"/>
              <w:widowControl/>
              <w:kinsoku/>
              <w:wordWrap/>
              <w:overflowPunct/>
              <w:topLinePunct w:val="0"/>
              <w:autoSpaceDE/>
              <w:autoSpaceDN/>
              <w:bidi w:val="0"/>
              <w:spacing w:line="240" w:lineRule="auto"/>
              <w:ind w:firstLine="0" w:firstLineChars="0"/>
              <w:jc w:val="center"/>
              <w:rPr>
                <w:rFonts w:hint="eastAsia" w:ascii="仿宋" w:hAnsi="仿宋" w:eastAsia="仿宋" w:cs="仿宋"/>
                <w:i w:val="0"/>
                <w:iCs w:val="0"/>
                <w:color w:val="000000"/>
                <w:sz w:val="18"/>
                <w:szCs w:val="18"/>
                <w:u w:val="none"/>
              </w:rPr>
            </w:pPr>
          </w:p>
        </w:tc>
        <w:tc>
          <w:tcPr>
            <w:tcW w:w="9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914A37">
            <w:pPr>
              <w:keepNext w:val="0"/>
              <w:keepLines w:val="0"/>
              <w:pageBreakBefore w:val="0"/>
              <w:widowControl/>
              <w:kinsoku/>
              <w:wordWrap/>
              <w:overflowPunct/>
              <w:topLinePunct w:val="0"/>
              <w:autoSpaceDE/>
              <w:autoSpaceDN/>
              <w:bidi w:val="0"/>
              <w:spacing w:line="240" w:lineRule="auto"/>
              <w:ind w:firstLine="0" w:firstLineChars="0"/>
              <w:jc w:val="center"/>
              <w:rPr>
                <w:rFonts w:hint="eastAsia" w:ascii="仿宋" w:hAnsi="仿宋" w:eastAsia="仿宋" w:cs="仿宋"/>
                <w:i w:val="0"/>
                <w:iCs w:val="0"/>
                <w:color w:val="000000"/>
                <w:sz w:val="18"/>
                <w:szCs w:val="18"/>
                <w:u w:val="none"/>
              </w:rPr>
            </w:pPr>
          </w:p>
        </w:tc>
        <w:tc>
          <w:tcPr>
            <w:tcW w:w="9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A39F85">
            <w:pPr>
              <w:keepNext w:val="0"/>
              <w:keepLines w:val="0"/>
              <w:pageBreakBefore w:val="0"/>
              <w:widowControl/>
              <w:kinsoku/>
              <w:wordWrap/>
              <w:overflowPunct/>
              <w:topLinePunct w:val="0"/>
              <w:autoSpaceDE/>
              <w:autoSpaceDN/>
              <w:bidi w:val="0"/>
              <w:spacing w:line="240" w:lineRule="auto"/>
              <w:ind w:firstLine="0" w:firstLineChars="0"/>
              <w:jc w:val="center"/>
              <w:rPr>
                <w:rFonts w:hint="eastAsia" w:ascii="仿宋" w:hAnsi="仿宋" w:eastAsia="仿宋" w:cs="仿宋"/>
                <w:i w:val="0"/>
                <w:iCs w:val="0"/>
                <w:color w:val="000000"/>
                <w:sz w:val="18"/>
                <w:szCs w:val="18"/>
                <w:u w:val="none"/>
              </w:rPr>
            </w:pPr>
          </w:p>
        </w:tc>
        <w:tc>
          <w:tcPr>
            <w:tcW w:w="9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E53A33">
            <w:pPr>
              <w:keepNext w:val="0"/>
              <w:keepLines w:val="0"/>
              <w:pageBreakBefore w:val="0"/>
              <w:widowControl/>
              <w:kinsoku/>
              <w:wordWrap/>
              <w:overflowPunct/>
              <w:topLinePunct w:val="0"/>
              <w:autoSpaceDE/>
              <w:autoSpaceDN/>
              <w:bidi w:val="0"/>
              <w:spacing w:line="240" w:lineRule="auto"/>
              <w:ind w:firstLine="0" w:firstLineChars="0"/>
              <w:jc w:val="center"/>
              <w:rPr>
                <w:rFonts w:hint="eastAsia" w:ascii="仿宋" w:hAnsi="仿宋" w:eastAsia="仿宋" w:cs="仿宋"/>
                <w:i w:val="0"/>
                <w:iCs w:val="0"/>
                <w:color w:val="000000"/>
                <w:sz w:val="18"/>
                <w:szCs w:val="18"/>
                <w:u w:val="none"/>
              </w:rPr>
            </w:pPr>
          </w:p>
        </w:tc>
        <w:tc>
          <w:tcPr>
            <w:tcW w:w="9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111D49">
            <w:pPr>
              <w:keepNext w:val="0"/>
              <w:keepLines w:val="0"/>
              <w:pageBreakBefore w:val="0"/>
              <w:widowControl/>
              <w:kinsoku/>
              <w:wordWrap/>
              <w:overflowPunct/>
              <w:topLinePunct w:val="0"/>
              <w:autoSpaceDE/>
              <w:autoSpaceDN/>
              <w:bidi w:val="0"/>
              <w:spacing w:line="240" w:lineRule="auto"/>
              <w:ind w:firstLine="0" w:firstLineChars="0"/>
              <w:jc w:val="center"/>
              <w:rPr>
                <w:rFonts w:hint="eastAsia" w:ascii="仿宋" w:hAnsi="仿宋" w:eastAsia="仿宋" w:cs="仿宋"/>
                <w:i w:val="0"/>
                <w:iCs w:val="0"/>
                <w:color w:val="000000"/>
                <w:sz w:val="18"/>
                <w:szCs w:val="18"/>
                <w:u w:val="none"/>
              </w:rPr>
            </w:pPr>
          </w:p>
        </w:tc>
        <w:tc>
          <w:tcPr>
            <w:tcW w:w="9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F4032D">
            <w:pPr>
              <w:keepNext w:val="0"/>
              <w:keepLines w:val="0"/>
              <w:pageBreakBefore w:val="0"/>
              <w:widowControl/>
              <w:kinsoku/>
              <w:wordWrap/>
              <w:overflowPunct/>
              <w:topLinePunct w:val="0"/>
              <w:autoSpaceDE/>
              <w:autoSpaceDN/>
              <w:bidi w:val="0"/>
              <w:spacing w:line="240" w:lineRule="auto"/>
              <w:ind w:firstLine="0" w:firstLineChars="0"/>
              <w:jc w:val="center"/>
              <w:rPr>
                <w:rFonts w:hint="eastAsia" w:ascii="仿宋" w:hAnsi="仿宋" w:eastAsia="仿宋" w:cs="仿宋"/>
                <w:i w:val="0"/>
                <w:iCs w:val="0"/>
                <w:color w:val="000000"/>
                <w:sz w:val="18"/>
                <w:szCs w:val="18"/>
                <w:u w:val="none"/>
              </w:rPr>
            </w:pPr>
          </w:p>
        </w:tc>
        <w:tc>
          <w:tcPr>
            <w:tcW w:w="9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D98CBE">
            <w:pPr>
              <w:keepNext w:val="0"/>
              <w:keepLines w:val="0"/>
              <w:pageBreakBefore w:val="0"/>
              <w:widowControl/>
              <w:kinsoku/>
              <w:wordWrap/>
              <w:overflowPunct/>
              <w:topLinePunct w:val="0"/>
              <w:autoSpaceDE/>
              <w:autoSpaceDN/>
              <w:bidi w:val="0"/>
              <w:spacing w:line="240" w:lineRule="auto"/>
              <w:ind w:firstLine="0" w:firstLineChars="0"/>
              <w:jc w:val="center"/>
              <w:rPr>
                <w:rFonts w:hint="eastAsia" w:ascii="仿宋" w:hAnsi="仿宋" w:eastAsia="仿宋" w:cs="仿宋"/>
                <w:i w:val="0"/>
                <w:iCs w:val="0"/>
                <w:color w:val="000000"/>
                <w:sz w:val="18"/>
                <w:szCs w:val="18"/>
                <w:u w:val="none"/>
              </w:rPr>
            </w:pPr>
          </w:p>
        </w:tc>
        <w:tc>
          <w:tcPr>
            <w:tcW w:w="9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A87EAA">
            <w:pPr>
              <w:keepNext w:val="0"/>
              <w:keepLines w:val="0"/>
              <w:pageBreakBefore w:val="0"/>
              <w:widowControl/>
              <w:kinsoku/>
              <w:wordWrap/>
              <w:overflowPunct/>
              <w:topLinePunct w:val="0"/>
              <w:autoSpaceDE/>
              <w:autoSpaceDN/>
              <w:bidi w:val="0"/>
              <w:spacing w:line="240" w:lineRule="auto"/>
              <w:ind w:firstLine="0" w:firstLineChars="0"/>
              <w:jc w:val="center"/>
              <w:rPr>
                <w:rFonts w:hint="eastAsia" w:ascii="仿宋" w:hAnsi="仿宋" w:eastAsia="仿宋" w:cs="仿宋"/>
                <w:i w:val="0"/>
                <w:iCs w:val="0"/>
                <w:color w:val="000000"/>
                <w:sz w:val="18"/>
                <w:szCs w:val="18"/>
                <w:u w:val="none"/>
              </w:rPr>
            </w:pPr>
          </w:p>
        </w:tc>
      </w:tr>
      <w:tr w14:paraId="1B6861B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288" w:hRule="atLeast"/>
        </w:trPr>
        <w:tc>
          <w:tcPr>
            <w:tcW w:w="5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07A8E1">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二、投资活动产生的现金流出</w:t>
            </w:r>
          </w:p>
        </w:tc>
        <w:tc>
          <w:tcPr>
            <w:tcW w:w="10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9F683F">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91,958.59 </w:t>
            </w:r>
          </w:p>
        </w:tc>
        <w:tc>
          <w:tcPr>
            <w:tcW w:w="10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E459F5">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91,958.59 </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897E8D">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   </w:t>
            </w:r>
          </w:p>
        </w:tc>
        <w:tc>
          <w:tcPr>
            <w:tcW w:w="9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FC4D57">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23,411.86 </w:t>
            </w:r>
          </w:p>
        </w:tc>
        <w:tc>
          <w:tcPr>
            <w:tcW w:w="9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29514D">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68,546.73 </w:t>
            </w:r>
          </w:p>
        </w:tc>
        <w:tc>
          <w:tcPr>
            <w:tcW w:w="9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EEA79A">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   </w:t>
            </w:r>
          </w:p>
        </w:tc>
        <w:tc>
          <w:tcPr>
            <w:tcW w:w="9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384FA3">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   </w:t>
            </w:r>
          </w:p>
        </w:tc>
        <w:tc>
          <w:tcPr>
            <w:tcW w:w="9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34F567">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   </w:t>
            </w:r>
          </w:p>
        </w:tc>
        <w:tc>
          <w:tcPr>
            <w:tcW w:w="9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9E0156">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   </w:t>
            </w:r>
          </w:p>
        </w:tc>
        <w:tc>
          <w:tcPr>
            <w:tcW w:w="9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BEC552">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   </w:t>
            </w:r>
          </w:p>
        </w:tc>
        <w:tc>
          <w:tcPr>
            <w:tcW w:w="9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AC5960">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   </w:t>
            </w:r>
          </w:p>
        </w:tc>
        <w:tc>
          <w:tcPr>
            <w:tcW w:w="9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C57017">
            <w:pPr>
              <w:keepNext w:val="0"/>
              <w:keepLines w:val="0"/>
              <w:pageBreakBefore w:val="0"/>
              <w:widowControl/>
              <w:kinsoku/>
              <w:wordWrap/>
              <w:overflowPunct/>
              <w:topLinePunct w:val="0"/>
              <w:autoSpaceDE/>
              <w:autoSpaceDN/>
              <w:bidi w:val="0"/>
              <w:spacing w:line="240" w:lineRule="auto"/>
              <w:ind w:firstLine="0" w:firstLineChars="0"/>
              <w:jc w:val="center"/>
              <w:rPr>
                <w:rFonts w:hint="eastAsia" w:ascii="仿宋" w:hAnsi="仿宋" w:eastAsia="仿宋" w:cs="仿宋"/>
                <w:i w:val="0"/>
                <w:iCs w:val="0"/>
                <w:color w:val="000000"/>
                <w:sz w:val="18"/>
                <w:szCs w:val="18"/>
                <w:u w:val="none"/>
              </w:rPr>
            </w:pPr>
          </w:p>
        </w:tc>
        <w:tc>
          <w:tcPr>
            <w:tcW w:w="9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B8C94B">
            <w:pPr>
              <w:keepNext w:val="0"/>
              <w:keepLines w:val="0"/>
              <w:pageBreakBefore w:val="0"/>
              <w:widowControl/>
              <w:kinsoku/>
              <w:wordWrap/>
              <w:overflowPunct/>
              <w:topLinePunct w:val="0"/>
              <w:autoSpaceDE/>
              <w:autoSpaceDN/>
              <w:bidi w:val="0"/>
              <w:spacing w:line="240" w:lineRule="auto"/>
              <w:ind w:firstLine="0" w:firstLineChars="0"/>
              <w:jc w:val="center"/>
              <w:rPr>
                <w:rFonts w:hint="eastAsia" w:ascii="仿宋" w:hAnsi="仿宋" w:eastAsia="仿宋" w:cs="仿宋"/>
                <w:i w:val="0"/>
                <w:iCs w:val="0"/>
                <w:color w:val="000000"/>
                <w:sz w:val="18"/>
                <w:szCs w:val="18"/>
                <w:u w:val="none"/>
              </w:rPr>
            </w:pPr>
          </w:p>
        </w:tc>
      </w:tr>
      <w:tr w14:paraId="7108451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88" w:hRule="atLeast"/>
        </w:trPr>
        <w:tc>
          <w:tcPr>
            <w:tcW w:w="5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F8FD7C">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（一）建设投资</w:t>
            </w:r>
          </w:p>
        </w:tc>
        <w:tc>
          <w:tcPr>
            <w:tcW w:w="10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60EBE5">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91,958.59 </w:t>
            </w:r>
          </w:p>
        </w:tc>
        <w:tc>
          <w:tcPr>
            <w:tcW w:w="10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C8304D">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91,958.59 </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B8F071">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   </w:t>
            </w:r>
          </w:p>
        </w:tc>
        <w:tc>
          <w:tcPr>
            <w:tcW w:w="9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683D32">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23,411.86 </w:t>
            </w:r>
          </w:p>
        </w:tc>
        <w:tc>
          <w:tcPr>
            <w:tcW w:w="9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ACC1DA">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68,546.73 </w:t>
            </w:r>
          </w:p>
        </w:tc>
        <w:tc>
          <w:tcPr>
            <w:tcW w:w="9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A64464">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   </w:t>
            </w:r>
          </w:p>
        </w:tc>
        <w:tc>
          <w:tcPr>
            <w:tcW w:w="9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CC1470">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   </w:t>
            </w:r>
          </w:p>
        </w:tc>
        <w:tc>
          <w:tcPr>
            <w:tcW w:w="9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47288D">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   </w:t>
            </w:r>
          </w:p>
        </w:tc>
        <w:tc>
          <w:tcPr>
            <w:tcW w:w="9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6AC87E">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   </w:t>
            </w:r>
          </w:p>
        </w:tc>
        <w:tc>
          <w:tcPr>
            <w:tcW w:w="9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542115">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   </w:t>
            </w:r>
          </w:p>
        </w:tc>
        <w:tc>
          <w:tcPr>
            <w:tcW w:w="9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12E695">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   </w:t>
            </w:r>
          </w:p>
        </w:tc>
        <w:tc>
          <w:tcPr>
            <w:tcW w:w="9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7420AF">
            <w:pPr>
              <w:keepNext w:val="0"/>
              <w:keepLines w:val="0"/>
              <w:pageBreakBefore w:val="0"/>
              <w:widowControl/>
              <w:kinsoku/>
              <w:wordWrap/>
              <w:overflowPunct/>
              <w:topLinePunct w:val="0"/>
              <w:autoSpaceDE/>
              <w:autoSpaceDN/>
              <w:bidi w:val="0"/>
              <w:spacing w:line="240" w:lineRule="auto"/>
              <w:ind w:firstLine="0" w:firstLineChars="0"/>
              <w:jc w:val="center"/>
              <w:rPr>
                <w:rFonts w:hint="eastAsia" w:ascii="仿宋" w:hAnsi="仿宋" w:eastAsia="仿宋" w:cs="仿宋"/>
                <w:i w:val="0"/>
                <w:iCs w:val="0"/>
                <w:color w:val="000000"/>
                <w:sz w:val="18"/>
                <w:szCs w:val="18"/>
                <w:u w:val="none"/>
              </w:rPr>
            </w:pPr>
          </w:p>
        </w:tc>
        <w:tc>
          <w:tcPr>
            <w:tcW w:w="9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701009">
            <w:pPr>
              <w:keepNext w:val="0"/>
              <w:keepLines w:val="0"/>
              <w:pageBreakBefore w:val="0"/>
              <w:widowControl/>
              <w:kinsoku/>
              <w:wordWrap/>
              <w:overflowPunct/>
              <w:topLinePunct w:val="0"/>
              <w:autoSpaceDE/>
              <w:autoSpaceDN/>
              <w:bidi w:val="0"/>
              <w:spacing w:line="240" w:lineRule="auto"/>
              <w:ind w:firstLine="0" w:firstLineChars="0"/>
              <w:jc w:val="center"/>
              <w:rPr>
                <w:rFonts w:hint="eastAsia" w:ascii="仿宋" w:hAnsi="仿宋" w:eastAsia="仿宋" w:cs="仿宋"/>
                <w:i w:val="0"/>
                <w:iCs w:val="0"/>
                <w:color w:val="000000"/>
                <w:sz w:val="18"/>
                <w:szCs w:val="18"/>
                <w:u w:val="none"/>
              </w:rPr>
            </w:pPr>
          </w:p>
        </w:tc>
      </w:tr>
      <w:tr w14:paraId="43BB2D7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88" w:hRule="atLeast"/>
        </w:trPr>
        <w:tc>
          <w:tcPr>
            <w:tcW w:w="5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9651F2">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（二）流动资金</w:t>
            </w:r>
          </w:p>
        </w:tc>
        <w:tc>
          <w:tcPr>
            <w:tcW w:w="10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DBDD2A">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   </w:t>
            </w:r>
          </w:p>
        </w:tc>
        <w:tc>
          <w:tcPr>
            <w:tcW w:w="10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A8C8EB">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   </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85BFF0">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   </w:t>
            </w:r>
          </w:p>
        </w:tc>
        <w:tc>
          <w:tcPr>
            <w:tcW w:w="9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D7C448">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   </w:t>
            </w:r>
          </w:p>
        </w:tc>
        <w:tc>
          <w:tcPr>
            <w:tcW w:w="9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38A863">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   </w:t>
            </w:r>
          </w:p>
        </w:tc>
        <w:tc>
          <w:tcPr>
            <w:tcW w:w="9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D940FF">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   </w:t>
            </w:r>
          </w:p>
        </w:tc>
        <w:tc>
          <w:tcPr>
            <w:tcW w:w="9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23AD17">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   </w:t>
            </w:r>
          </w:p>
        </w:tc>
        <w:tc>
          <w:tcPr>
            <w:tcW w:w="9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2FD5BA">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   </w:t>
            </w:r>
          </w:p>
        </w:tc>
        <w:tc>
          <w:tcPr>
            <w:tcW w:w="9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69A810">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   </w:t>
            </w:r>
          </w:p>
        </w:tc>
        <w:tc>
          <w:tcPr>
            <w:tcW w:w="9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0F2881">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   </w:t>
            </w:r>
          </w:p>
        </w:tc>
        <w:tc>
          <w:tcPr>
            <w:tcW w:w="9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496189">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   </w:t>
            </w:r>
          </w:p>
        </w:tc>
        <w:tc>
          <w:tcPr>
            <w:tcW w:w="9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CCB058">
            <w:pPr>
              <w:keepNext w:val="0"/>
              <w:keepLines w:val="0"/>
              <w:pageBreakBefore w:val="0"/>
              <w:widowControl/>
              <w:kinsoku/>
              <w:wordWrap/>
              <w:overflowPunct/>
              <w:topLinePunct w:val="0"/>
              <w:autoSpaceDE/>
              <w:autoSpaceDN/>
              <w:bidi w:val="0"/>
              <w:spacing w:line="240" w:lineRule="auto"/>
              <w:ind w:firstLine="0" w:firstLineChars="0"/>
              <w:jc w:val="center"/>
              <w:rPr>
                <w:rFonts w:hint="eastAsia" w:ascii="仿宋" w:hAnsi="仿宋" w:eastAsia="仿宋" w:cs="仿宋"/>
                <w:i w:val="0"/>
                <w:iCs w:val="0"/>
                <w:color w:val="000000"/>
                <w:sz w:val="18"/>
                <w:szCs w:val="18"/>
                <w:u w:val="none"/>
              </w:rPr>
            </w:pPr>
          </w:p>
        </w:tc>
        <w:tc>
          <w:tcPr>
            <w:tcW w:w="9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2D7F5C">
            <w:pPr>
              <w:keepNext w:val="0"/>
              <w:keepLines w:val="0"/>
              <w:pageBreakBefore w:val="0"/>
              <w:widowControl/>
              <w:kinsoku/>
              <w:wordWrap/>
              <w:overflowPunct/>
              <w:topLinePunct w:val="0"/>
              <w:autoSpaceDE/>
              <w:autoSpaceDN/>
              <w:bidi w:val="0"/>
              <w:spacing w:line="240" w:lineRule="auto"/>
              <w:ind w:firstLine="0" w:firstLineChars="0"/>
              <w:jc w:val="center"/>
              <w:rPr>
                <w:rFonts w:hint="eastAsia" w:ascii="仿宋" w:hAnsi="仿宋" w:eastAsia="仿宋" w:cs="仿宋"/>
                <w:i w:val="0"/>
                <w:iCs w:val="0"/>
                <w:color w:val="000000"/>
                <w:sz w:val="18"/>
                <w:szCs w:val="18"/>
                <w:u w:val="none"/>
              </w:rPr>
            </w:pPr>
          </w:p>
        </w:tc>
      </w:tr>
      <w:tr w14:paraId="2FB413A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288" w:hRule="atLeast"/>
        </w:trPr>
        <w:tc>
          <w:tcPr>
            <w:tcW w:w="5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0291AE">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融资活动产生的现金净流量</w:t>
            </w:r>
          </w:p>
        </w:tc>
        <w:tc>
          <w:tcPr>
            <w:tcW w:w="10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D67265">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-60,876.00 </w:t>
            </w:r>
          </w:p>
        </w:tc>
        <w:tc>
          <w:tcPr>
            <w:tcW w:w="10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DD8730">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91,958.59 </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046B49">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-152,834.59 </w:t>
            </w:r>
          </w:p>
        </w:tc>
        <w:tc>
          <w:tcPr>
            <w:tcW w:w="9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C4EDA8">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23,411.86 </w:t>
            </w:r>
          </w:p>
        </w:tc>
        <w:tc>
          <w:tcPr>
            <w:tcW w:w="9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F3A3E6">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68,546.73 </w:t>
            </w:r>
          </w:p>
        </w:tc>
        <w:tc>
          <w:tcPr>
            <w:tcW w:w="9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3FA6FD">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-2,660.00 </w:t>
            </w:r>
          </w:p>
        </w:tc>
        <w:tc>
          <w:tcPr>
            <w:tcW w:w="9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D02D69">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-2,660.00 </w:t>
            </w:r>
          </w:p>
        </w:tc>
        <w:tc>
          <w:tcPr>
            <w:tcW w:w="9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67B08F">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-2,660.00 </w:t>
            </w:r>
          </w:p>
        </w:tc>
        <w:tc>
          <w:tcPr>
            <w:tcW w:w="9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8443CE">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-2,660.00 </w:t>
            </w:r>
          </w:p>
        </w:tc>
        <w:tc>
          <w:tcPr>
            <w:tcW w:w="9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D8383E">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-2,660.00 </w:t>
            </w:r>
          </w:p>
        </w:tc>
        <w:tc>
          <w:tcPr>
            <w:tcW w:w="9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2E98B1">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-2,660.00 </w:t>
            </w:r>
          </w:p>
        </w:tc>
        <w:tc>
          <w:tcPr>
            <w:tcW w:w="9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8680DF">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-2,660.00 </w:t>
            </w:r>
          </w:p>
        </w:tc>
        <w:tc>
          <w:tcPr>
            <w:tcW w:w="9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02F72D">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-2,660.00 </w:t>
            </w:r>
          </w:p>
        </w:tc>
      </w:tr>
      <w:tr w14:paraId="19FC950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88" w:hRule="atLeast"/>
        </w:trPr>
        <w:tc>
          <w:tcPr>
            <w:tcW w:w="5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0B217C">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一、融资活动产生的现金流入</w:t>
            </w:r>
          </w:p>
        </w:tc>
        <w:tc>
          <w:tcPr>
            <w:tcW w:w="10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F22F4F">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95,000.00 </w:t>
            </w:r>
          </w:p>
        </w:tc>
        <w:tc>
          <w:tcPr>
            <w:tcW w:w="10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46D2F6">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95,000.00 </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8638F6">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   </w:t>
            </w:r>
          </w:p>
        </w:tc>
        <w:tc>
          <w:tcPr>
            <w:tcW w:w="9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8D48C9">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23,726.00 </w:t>
            </w:r>
          </w:p>
        </w:tc>
        <w:tc>
          <w:tcPr>
            <w:tcW w:w="9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935742">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71,274.00 </w:t>
            </w:r>
          </w:p>
        </w:tc>
        <w:tc>
          <w:tcPr>
            <w:tcW w:w="9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3B6283">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   </w:t>
            </w:r>
          </w:p>
        </w:tc>
        <w:tc>
          <w:tcPr>
            <w:tcW w:w="9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91E658">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   </w:t>
            </w:r>
          </w:p>
        </w:tc>
        <w:tc>
          <w:tcPr>
            <w:tcW w:w="9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ABF73A">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   </w:t>
            </w:r>
          </w:p>
        </w:tc>
        <w:tc>
          <w:tcPr>
            <w:tcW w:w="9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FE3522">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   </w:t>
            </w:r>
          </w:p>
        </w:tc>
        <w:tc>
          <w:tcPr>
            <w:tcW w:w="9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3914CB">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   </w:t>
            </w:r>
          </w:p>
        </w:tc>
        <w:tc>
          <w:tcPr>
            <w:tcW w:w="9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D96F66">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   </w:t>
            </w:r>
          </w:p>
        </w:tc>
        <w:tc>
          <w:tcPr>
            <w:tcW w:w="9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7C4542">
            <w:pPr>
              <w:keepNext w:val="0"/>
              <w:keepLines w:val="0"/>
              <w:pageBreakBefore w:val="0"/>
              <w:widowControl/>
              <w:kinsoku/>
              <w:wordWrap/>
              <w:overflowPunct/>
              <w:topLinePunct w:val="0"/>
              <w:autoSpaceDE/>
              <w:autoSpaceDN/>
              <w:bidi w:val="0"/>
              <w:spacing w:line="240" w:lineRule="auto"/>
              <w:ind w:firstLine="0" w:firstLineChars="0"/>
              <w:jc w:val="center"/>
              <w:rPr>
                <w:rFonts w:hint="eastAsia" w:ascii="仿宋" w:hAnsi="仿宋" w:eastAsia="仿宋" w:cs="仿宋"/>
                <w:i w:val="0"/>
                <w:iCs w:val="0"/>
                <w:color w:val="000000"/>
                <w:sz w:val="18"/>
                <w:szCs w:val="18"/>
                <w:u w:val="none"/>
              </w:rPr>
            </w:pPr>
          </w:p>
        </w:tc>
        <w:tc>
          <w:tcPr>
            <w:tcW w:w="9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2ED81A">
            <w:pPr>
              <w:keepNext w:val="0"/>
              <w:keepLines w:val="0"/>
              <w:pageBreakBefore w:val="0"/>
              <w:widowControl/>
              <w:kinsoku/>
              <w:wordWrap/>
              <w:overflowPunct/>
              <w:topLinePunct w:val="0"/>
              <w:autoSpaceDE/>
              <w:autoSpaceDN/>
              <w:bidi w:val="0"/>
              <w:spacing w:line="240" w:lineRule="auto"/>
              <w:ind w:firstLine="0" w:firstLineChars="0"/>
              <w:jc w:val="center"/>
              <w:rPr>
                <w:rFonts w:hint="eastAsia" w:ascii="仿宋" w:hAnsi="仿宋" w:eastAsia="仿宋" w:cs="仿宋"/>
                <w:i w:val="0"/>
                <w:iCs w:val="0"/>
                <w:color w:val="000000"/>
                <w:sz w:val="18"/>
                <w:szCs w:val="18"/>
                <w:u w:val="none"/>
              </w:rPr>
            </w:pPr>
          </w:p>
        </w:tc>
      </w:tr>
      <w:tr w14:paraId="5054FFE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88" w:hRule="atLeast"/>
        </w:trPr>
        <w:tc>
          <w:tcPr>
            <w:tcW w:w="5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39F984">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（一）项目资本金流入</w:t>
            </w:r>
          </w:p>
        </w:tc>
        <w:tc>
          <w:tcPr>
            <w:tcW w:w="10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FD24C0">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19,000.00 </w:t>
            </w:r>
          </w:p>
        </w:tc>
        <w:tc>
          <w:tcPr>
            <w:tcW w:w="10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E32112">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19,000.00 </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4D2B0D">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   </w:t>
            </w:r>
          </w:p>
        </w:tc>
        <w:tc>
          <w:tcPr>
            <w:tcW w:w="9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AF09E9">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15,000.00 </w:t>
            </w:r>
          </w:p>
        </w:tc>
        <w:tc>
          <w:tcPr>
            <w:tcW w:w="9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0E2C40">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4,000.00 </w:t>
            </w:r>
          </w:p>
        </w:tc>
        <w:tc>
          <w:tcPr>
            <w:tcW w:w="9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4B3220">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   </w:t>
            </w:r>
          </w:p>
        </w:tc>
        <w:tc>
          <w:tcPr>
            <w:tcW w:w="9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43CA79">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   </w:t>
            </w:r>
          </w:p>
        </w:tc>
        <w:tc>
          <w:tcPr>
            <w:tcW w:w="9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A68A93">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   </w:t>
            </w:r>
          </w:p>
        </w:tc>
        <w:tc>
          <w:tcPr>
            <w:tcW w:w="9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C8CA2F">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   </w:t>
            </w:r>
          </w:p>
        </w:tc>
        <w:tc>
          <w:tcPr>
            <w:tcW w:w="9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56E401">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   </w:t>
            </w:r>
          </w:p>
        </w:tc>
        <w:tc>
          <w:tcPr>
            <w:tcW w:w="9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A290C6">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   </w:t>
            </w:r>
          </w:p>
        </w:tc>
        <w:tc>
          <w:tcPr>
            <w:tcW w:w="9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C78FC2">
            <w:pPr>
              <w:keepNext w:val="0"/>
              <w:keepLines w:val="0"/>
              <w:pageBreakBefore w:val="0"/>
              <w:widowControl/>
              <w:kinsoku/>
              <w:wordWrap/>
              <w:overflowPunct/>
              <w:topLinePunct w:val="0"/>
              <w:autoSpaceDE/>
              <w:autoSpaceDN/>
              <w:bidi w:val="0"/>
              <w:spacing w:line="240" w:lineRule="auto"/>
              <w:ind w:firstLine="0" w:firstLineChars="0"/>
              <w:jc w:val="center"/>
              <w:rPr>
                <w:rFonts w:hint="eastAsia" w:ascii="仿宋" w:hAnsi="仿宋" w:eastAsia="仿宋" w:cs="仿宋"/>
                <w:i w:val="0"/>
                <w:iCs w:val="0"/>
                <w:color w:val="000000"/>
                <w:sz w:val="18"/>
                <w:szCs w:val="18"/>
                <w:u w:val="none"/>
              </w:rPr>
            </w:pPr>
          </w:p>
        </w:tc>
        <w:tc>
          <w:tcPr>
            <w:tcW w:w="9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C57839">
            <w:pPr>
              <w:keepNext w:val="0"/>
              <w:keepLines w:val="0"/>
              <w:pageBreakBefore w:val="0"/>
              <w:widowControl/>
              <w:kinsoku/>
              <w:wordWrap/>
              <w:overflowPunct/>
              <w:topLinePunct w:val="0"/>
              <w:autoSpaceDE/>
              <w:autoSpaceDN/>
              <w:bidi w:val="0"/>
              <w:spacing w:line="240" w:lineRule="auto"/>
              <w:ind w:firstLine="0" w:firstLineChars="0"/>
              <w:jc w:val="center"/>
              <w:rPr>
                <w:rFonts w:hint="eastAsia" w:ascii="仿宋" w:hAnsi="仿宋" w:eastAsia="仿宋" w:cs="仿宋"/>
                <w:i w:val="0"/>
                <w:iCs w:val="0"/>
                <w:color w:val="000000"/>
                <w:sz w:val="18"/>
                <w:szCs w:val="18"/>
                <w:u w:val="none"/>
              </w:rPr>
            </w:pPr>
          </w:p>
        </w:tc>
      </w:tr>
      <w:tr w14:paraId="5D000B5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288" w:hRule="atLeast"/>
        </w:trPr>
        <w:tc>
          <w:tcPr>
            <w:tcW w:w="5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44AF27">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（二）发行债券融资流入</w:t>
            </w:r>
          </w:p>
        </w:tc>
        <w:tc>
          <w:tcPr>
            <w:tcW w:w="10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7D6B0E">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76,000.00 </w:t>
            </w:r>
          </w:p>
        </w:tc>
        <w:tc>
          <w:tcPr>
            <w:tcW w:w="10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C3C38A">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76,000.00 </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114296">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   </w:t>
            </w:r>
          </w:p>
        </w:tc>
        <w:tc>
          <w:tcPr>
            <w:tcW w:w="9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8E2407">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8,726.00 </w:t>
            </w:r>
          </w:p>
        </w:tc>
        <w:tc>
          <w:tcPr>
            <w:tcW w:w="9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48B2D6">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67,274.00 </w:t>
            </w:r>
          </w:p>
        </w:tc>
        <w:tc>
          <w:tcPr>
            <w:tcW w:w="9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6A2EB1">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   </w:t>
            </w:r>
          </w:p>
        </w:tc>
        <w:tc>
          <w:tcPr>
            <w:tcW w:w="9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4DBDFA">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   </w:t>
            </w:r>
          </w:p>
        </w:tc>
        <w:tc>
          <w:tcPr>
            <w:tcW w:w="9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23F182">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   </w:t>
            </w:r>
          </w:p>
        </w:tc>
        <w:tc>
          <w:tcPr>
            <w:tcW w:w="9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94D31E">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   </w:t>
            </w:r>
          </w:p>
        </w:tc>
        <w:tc>
          <w:tcPr>
            <w:tcW w:w="9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1159F4">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   </w:t>
            </w:r>
          </w:p>
        </w:tc>
        <w:tc>
          <w:tcPr>
            <w:tcW w:w="9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7860DD">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   </w:t>
            </w:r>
          </w:p>
        </w:tc>
        <w:tc>
          <w:tcPr>
            <w:tcW w:w="9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104A26">
            <w:pPr>
              <w:keepNext w:val="0"/>
              <w:keepLines w:val="0"/>
              <w:pageBreakBefore w:val="0"/>
              <w:widowControl/>
              <w:kinsoku/>
              <w:wordWrap/>
              <w:overflowPunct/>
              <w:topLinePunct w:val="0"/>
              <w:autoSpaceDE/>
              <w:autoSpaceDN/>
              <w:bidi w:val="0"/>
              <w:spacing w:line="240" w:lineRule="auto"/>
              <w:ind w:firstLine="0" w:firstLineChars="0"/>
              <w:jc w:val="center"/>
              <w:rPr>
                <w:rFonts w:hint="eastAsia" w:ascii="仿宋" w:hAnsi="仿宋" w:eastAsia="仿宋" w:cs="仿宋"/>
                <w:i w:val="0"/>
                <w:iCs w:val="0"/>
                <w:color w:val="000000"/>
                <w:sz w:val="18"/>
                <w:szCs w:val="18"/>
                <w:u w:val="none"/>
              </w:rPr>
            </w:pPr>
          </w:p>
        </w:tc>
        <w:tc>
          <w:tcPr>
            <w:tcW w:w="9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4533AD">
            <w:pPr>
              <w:keepNext w:val="0"/>
              <w:keepLines w:val="0"/>
              <w:pageBreakBefore w:val="0"/>
              <w:widowControl/>
              <w:kinsoku/>
              <w:wordWrap/>
              <w:overflowPunct/>
              <w:topLinePunct w:val="0"/>
              <w:autoSpaceDE/>
              <w:autoSpaceDN/>
              <w:bidi w:val="0"/>
              <w:spacing w:line="240" w:lineRule="auto"/>
              <w:ind w:firstLine="0" w:firstLineChars="0"/>
              <w:jc w:val="center"/>
              <w:rPr>
                <w:rFonts w:hint="eastAsia" w:ascii="仿宋" w:hAnsi="仿宋" w:eastAsia="仿宋" w:cs="仿宋"/>
                <w:i w:val="0"/>
                <w:iCs w:val="0"/>
                <w:color w:val="000000"/>
                <w:sz w:val="18"/>
                <w:szCs w:val="18"/>
                <w:u w:val="none"/>
              </w:rPr>
            </w:pPr>
          </w:p>
        </w:tc>
      </w:tr>
      <w:tr w14:paraId="7A0433C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88" w:hRule="atLeast"/>
        </w:trPr>
        <w:tc>
          <w:tcPr>
            <w:tcW w:w="5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6BB41F">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（三）市场化融资流入</w:t>
            </w:r>
          </w:p>
        </w:tc>
        <w:tc>
          <w:tcPr>
            <w:tcW w:w="10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4CA532">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   </w:t>
            </w:r>
          </w:p>
        </w:tc>
        <w:tc>
          <w:tcPr>
            <w:tcW w:w="10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E8D989">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   </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DE6809">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   </w:t>
            </w:r>
          </w:p>
        </w:tc>
        <w:tc>
          <w:tcPr>
            <w:tcW w:w="9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E5E2FE">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   </w:t>
            </w:r>
          </w:p>
        </w:tc>
        <w:tc>
          <w:tcPr>
            <w:tcW w:w="9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6E5653">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   </w:t>
            </w:r>
          </w:p>
        </w:tc>
        <w:tc>
          <w:tcPr>
            <w:tcW w:w="9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238D95">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   </w:t>
            </w:r>
          </w:p>
        </w:tc>
        <w:tc>
          <w:tcPr>
            <w:tcW w:w="9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71E072">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   </w:t>
            </w:r>
          </w:p>
        </w:tc>
        <w:tc>
          <w:tcPr>
            <w:tcW w:w="9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B95001">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   </w:t>
            </w:r>
          </w:p>
        </w:tc>
        <w:tc>
          <w:tcPr>
            <w:tcW w:w="9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BF8EB7">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   </w:t>
            </w:r>
          </w:p>
        </w:tc>
        <w:tc>
          <w:tcPr>
            <w:tcW w:w="9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F7BD8E">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   </w:t>
            </w:r>
          </w:p>
        </w:tc>
        <w:tc>
          <w:tcPr>
            <w:tcW w:w="9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7A4CDC">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   </w:t>
            </w:r>
          </w:p>
        </w:tc>
        <w:tc>
          <w:tcPr>
            <w:tcW w:w="9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932563">
            <w:pPr>
              <w:keepNext w:val="0"/>
              <w:keepLines w:val="0"/>
              <w:pageBreakBefore w:val="0"/>
              <w:widowControl/>
              <w:kinsoku/>
              <w:wordWrap/>
              <w:overflowPunct/>
              <w:topLinePunct w:val="0"/>
              <w:autoSpaceDE/>
              <w:autoSpaceDN/>
              <w:bidi w:val="0"/>
              <w:spacing w:line="240" w:lineRule="auto"/>
              <w:ind w:firstLine="0" w:firstLineChars="0"/>
              <w:jc w:val="center"/>
              <w:rPr>
                <w:rFonts w:hint="eastAsia" w:ascii="仿宋" w:hAnsi="仿宋" w:eastAsia="仿宋" w:cs="仿宋"/>
                <w:i w:val="0"/>
                <w:iCs w:val="0"/>
                <w:color w:val="000000"/>
                <w:sz w:val="18"/>
                <w:szCs w:val="18"/>
                <w:u w:val="none"/>
              </w:rPr>
            </w:pPr>
          </w:p>
        </w:tc>
        <w:tc>
          <w:tcPr>
            <w:tcW w:w="9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9B52F2">
            <w:pPr>
              <w:keepNext w:val="0"/>
              <w:keepLines w:val="0"/>
              <w:pageBreakBefore w:val="0"/>
              <w:widowControl/>
              <w:kinsoku/>
              <w:wordWrap/>
              <w:overflowPunct/>
              <w:topLinePunct w:val="0"/>
              <w:autoSpaceDE/>
              <w:autoSpaceDN/>
              <w:bidi w:val="0"/>
              <w:spacing w:line="240" w:lineRule="auto"/>
              <w:ind w:firstLine="0" w:firstLineChars="0"/>
              <w:jc w:val="center"/>
              <w:rPr>
                <w:rFonts w:hint="eastAsia" w:ascii="仿宋" w:hAnsi="仿宋" w:eastAsia="仿宋" w:cs="仿宋"/>
                <w:i w:val="0"/>
                <w:iCs w:val="0"/>
                <w:color w:val="000000"/>
                <w:sz w:val="18"/>
                <w:szCs w:val="18"/>
                <w:u w:val="none"/>
              </w:rPr>
            </w:pPr>
          </w:p>
        </w:tc>
      </w:tr>
      <w:tr w14:paraId="4D477BE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288" w:hRule="atLeast"/>
        </w:trPr>
        <w:tc>
          <w:tcPr>
            <w:tcW w:w="5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F5F5E3">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二、融资活动产生的现金流出</w:t>
            </w:r>
          </w:p>
        </w:tc>
        <w:tc>
          <w:tcPr>
            <w:tcW w:w="10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8E802E">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155,876.00 </w:t>
            </w:r>
          </w:p>
        </w:tc>
        <w:tc>
          <w:tcPr>
            <w:tcW w:w="10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EA8E57">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3,041.41 </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6DD36E">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152,834.59 </w:t>
            </w:r>
          </w:p>
        </w:tc>
        <w:tc>
          <w:tcPr>
            <w:tcW w:w="9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EB383B">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314.14 </w:t>
            </w:r>
          </w:p>
        </w:tc>
        <w:tc>
          <w:tcPr>
            <w:tcW w:w="9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E8EAD9">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2,727.27 </w:t>
            </w:r>
          </w:p>
        </w:tc>
        <w:tc>
          <w:tcPr>
            <w:tcW w:w="9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29B1A4">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2,660.00 </w:t>
            </w:r>
          </w:p>
        </w:tc>
        <w:tc>
          <w:tcPr>
            <w:tcW w:w="9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2A4AA2">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2,660.00 </w:t>
            </w:r>
          </w:p>
        </w:tc>
        <w:tc>
          <w:tcPr>
            <w:tcW w:w="9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4294B0">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2,660.00 </w:t>
            </w:r>
          </w:p>
        </w:tc>
        <w:tc>
          <w:tcPr>
            <w:tcW w:w="9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3864F8">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2,660.00 </w:t>
            </w:r>
          </w:p>
        </w:tc>
        <w:tc>
          <w:tcPr>
            <w:tcW w:w="9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F6F8D4">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2,660.00 </w:t>
            </w:r>
          </w:p>
        </w:tc>
        <w:tc>
          <w:tcPr>
            <w:tcW w:w="9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65B36F">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2,660.00 </w:t>
            </w:r>
          </w:p>
        </w:tc>
        <w:tc>
          <w:tcPr>
            <w:tcW w:w="9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3FCF2C">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2,660.00 </w:t>
            </w:r>
          </w:p>
        </w:tc>
        <w:tc>
          <w:tcPr>
            <w:tcW w:w="9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5253B1">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2,660.00 </w:t>
            </w:r>
          </w:p>
        </w:tc>
      </w:tr>
      <w:tr w14:paraId="2A86B2E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88" w:hRule="atLeast"/>
        </w:trPr>
        <w:tc>
          <w:tcPr>
            <w:tcW w:w="5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AB6084">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（一）偿还专项债券本金</w:t>
            </w:r>
          </w:p>
        </w:tc>
        <w:tc>
          <w:tcPr>
            <w:tcW w:w="10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B53415">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76,000.00 </w:t>
            </w:r>
          </w:p>
        </w:tc>
        <w:tc>
          <w:tcPr>
            <w:tcW w:w="10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B9F303">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   </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1E3E49">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76,000.00 </w:t>
            </w:r>
          </w:p>
        </w:tc>
        <w:tc>
          <w:tcPr>
            <w:tcW w:w="9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C860D9">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   </w:t>
            </w:r>
          </w:p>
        </w:tc>
        <w:tc>
          <w:tcPr>
            <w:tcW w:w="9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A76A3B">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   </w:t>
            </w:r>
          </w:p>
        </w:tc>
        <w:tc>
          <w:tcPr>
            <w:tcW w:w="9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F0C940">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   </w:t>
            </w:r>
          </w:p>
        </w:tc>
        <w:tc>
          <w:tcPr>
            <w:tcW w:w="9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9B689B">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   </w:t>
            </w:r>
          </w:p>
        </w:tc>
        <w:tc>
          <w:tcPr>
            <w:tcW w:w="9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D36F33">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   </w:t>
            </w:r>
          </w:p>
        </w:tc>
        <w:tc>
          <w:tcPr>
            <w:tcW w:w="9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268154">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   </w:t>
            </w:r>
          </w:p>
        </w:tc>
        <w:tc>
          <w:tcPr>
            <w:tcW w:w="9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E7CF33">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   </w:t>
            </w:r>
          </w:p>
        </w:tc>
        <w:tc>
          <w:tcPr>
            <w:tcW w:w="9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536290">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   </w:t>
            </w:r>
          </w:p>
        </w:tc>
        <w:tc>
          <w:tcPr>
            <w:tcW w:w="9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989ECB">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   </w:t>
            </w:r>
          </w:p>
        </w:tc>
        <w:tc>
          <w:tcPr>
            <w:tcW w:w="9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A3811F">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   </w:t>
            </w:r>
          </w:p>
        </w:tc>
      </w:tr>
      <w:tr w14:paraId="2E1ED15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288" w:hRule="atLeast"/>
        </w:trPr>
        <w:tc>
          <w:tcPr>
            <w:tcW w:w="5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1F192E">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（二）支付专项债券利息</w:t>
            </w:r>
          </w:p>
        </w:tc>
        <w:tc>
          <w:tcPr>
            <w:tcW w:w="10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96377D">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79,800.00 </w:t>
            </w:r>
          </w:p>
        </w:tc>
        <w:tc>
          <w:tcPr>
            <w:tcW w:w="10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895F51">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2,965.41 </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4A59F2">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76,834.59 </w:t>
            </w:r>
          </w:p>
        </w:tc>
        <w:tc>
          <w:tcPr>
            <w:tcW w:w="9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8BADFE">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305.41 </w:t>
            </w:r>
          </w:p>
        </w:tc>
        <w:tc>
          <w:tcPr>
            <w:tcW w:w="9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E692E6">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2,660.00 </w:t>
            </w:r>
          </w:p>
        </w:tc>
        <w:tc>
          <w:tcPr>
            <w:tcW w:w="9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DD8D69">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2,660.00 </w:t>
            </w:r>
          </w:p>
        </w:tc>
        <w:tc>
          <w:tcPr>
            <w:tcW w:w="9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7F3751">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2,660.00 </w:t>
            </w:r>
          </w:p>
        </w:tc>
        <w:tc>
          <w:tcPr>
            <w:tcW w:w="9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04773C">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2,660.00 </w:t>
            </w:r>
          </w:p>
        </w:tc>
        <w:tc>
          <w:tcPr>
            <w:tcW w:w="9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C1016E">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2,660.00 </w:t>
            </w:r>
          </w:p>
        </w:tc>
        <w:tc>
          <w:tcPr>
            <w:tcW w:w="9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8E99EC">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2,660.00 </w:t>
            </w:r>
          </w:p>
        </w:tc>
        <w:tc>
          <w:tcPr>
            <w:tcW w:w="9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A64D2A">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2,660.00 </w:t>
            </w:r>
          </w:p>
        </w:tc>
        <w:tc>
          <w:tcPr>
            <w:tcW w:w="9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EAEBEE">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2,660.00 </w:t>
            </w:r>
          </w:p>
        </w:tc>
        <w:tc>
          <w:tcPr>
            <w:tcW w:w="9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0D3713">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2,660.00 </w:t>
            </w:r>
          </w:p>
        </w:tc>
      </w:tr>
      <w:tr w14:paraId="5618440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288" w:hRule="atLeast"/>
        </w:trPr>
        <w:tc>
          <w:tcPr>
            <w:tcW w:w="5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F1A92E">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（三）支付专项债券发行费</w:t>
            </w:r>
          </w:p>
        </w:tc>
        <w:tc>
          <w:tcPr>
            <w:tcW w:w="10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E5FFF5">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76.00 </w:t>
            </w:r>
          </w:p>
        </w:tc>
        <w:tc>
          <w:tcPr>
            <w:tcW w:w="10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914C90">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76.00 </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2AD165">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   </w:t>
            </w:r>
          </w:p>
        </w:tc>
        <w:tc>
          <w:tcPr>
            <w:tcW w:w="9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A8802A">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8.73 </w:t>
            </w:r>
          </w:p>
        </w:tc>
        <w:tc>
          <w:tcPr>
            <w:tcW w:w="9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15CE92">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67.27 </w:t>
            </w:r>
          </w:p>
        </w:tc>
        <w:tc>
          <w:tcPr>
            <w:tcW w:w="9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ED9692">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   </w:t>
            </w:r>
          </w:p>
        </w:tc>
        <w:tc>
          <w:tcPr>
            <w:tcW w:w="9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0CF893">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   </w:t>
            </w:r>
          </w:p>
        </w:tc>
        <w:tc>
          <w:tcPr>
            <w:tcW w:w="9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4B33A4">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   </w:t>
            </w:r>
          </w:p>
        </w:tc>
        <w:tc>
          <w:tcPr>
            <w:tcW w:w="9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9F4FFE">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   </w:t>
            </w:r>
          </w:p>
        </w:tc>
        <w:tc>
          <w:tcPr>
            <w:tcW w:w="9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25E0C2">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   </w:t>
            </w:r>
          </w:p>
        </w:tc>
        <w:tc>
          <w:tcPr>
            <w:tcW w:w="9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A63EED">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   </w:t>
            </w:r>
          </w:p>
        </w:tc>
        <w:tc>
          <w:tcPr>
            <w:tcW w:w="9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3D7543">
            <w:pPr>
              <w:keepNext w:val="0"/>
              <w:keepLines w:val="0"/>
              <w:pageBreakBefore w:val="0"/>
              <w:widowControl/>
              <w:kinsoku/>
              <w:wordWrap/>
              <w:overflowPunct/>
              <w:topLinePunct w:val="0"/>
              <w:autoSpaceDE/>
              <w:autoSpaceDN/>
              <w:bidi w:val="0"/>
              <w:spacing w:line="240" w:lineRule="auto"/>
              <w:ind w:firstLine="0" w:firstLineChars="0"/>
              <w:jc w:val="center"/>
              <w:rPr>
                <w:rFonts w:hint="eastAsia" w:ascii="仿宋" w:hAnsi="仿宋" w:eastAsia="仿宋" w:cs="仿宋"/>
                <w:i w:val="0"/>
                <w:iCs w:val="0"/>
                <w:color w:val="000000"/>
                <w:sz w:val="18"/>
                <w:szCs w:val="18"/>
                <w:u w:val="none"/>
              </w:rPr>
            </w:pPr>
          </w:p>
        </w:tc>
        <w:tc>
          <w:tcPr>
            <w:tcW w:w="9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780A43">
            <w:pPr>
              <w:keepNext w:val="0"/>
              <w:keepLines w:val="0"/>
              <w:pageBreakBefore w:val="0"/>
              <w:widowControl/>
              <w:kinsoku/>
              <w:wordWrap/>
              <w:overflowPunct/>
              <w:topLinePunct w:val="0"/>
              <w:autoSpaceDE/>
              <w:autoSpaceDN/>
              <w:bidi w:val="0"/>
              <w:spacing w:line="240" w:lineRule="auto"/>
              <w:ind w:firstLine="0" w:firstLineChars="0"/>
              <w:jc w:val="center"/>
              <w:rPr>
                <w:rFonts w:hint="eastAsia" w:ascii="仿宋" w:hAnsi="仿宋" w:eastAsia="仿宋" w:cs="仿宋"/>
                <w:i w:val="0"/>
                <w:iCs w:val="0"/>
                <w:color w:val="000000"/>
                <w:sz w:val="18"/>
                <w:szCs w:val="18"/>
                <w:u w:val="none"/>
              </w:rPr>
            </w:pPr>
          </w:p>
        </w:tc>
      </w:tr>
      <w:tr w14:paraId="4A95782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288" w:hRule="atLeast"/>
        </w:trPr>
        <w:tc>
          <w:tcPr>
            <w:tcW w:w="5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8C5C8F">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（四）偿还市场化融资本金</w:t>
            </w:r>
          </w:p>
        </w:tc>
        <w:tc>
          <w:tcPr>
            <w:tcW w:w="10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DA324C">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   </w:t>
            </w:r>
          </w:p>
        </w:tc>
        <w:tc>
          <w:tcPr>
            <w:tcW w:w="10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63870E">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   </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4D837D">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   </w:t>
            </w:r>
          </w:p>
        </w:tc>
        <w:tc>
          <w:tcPr>
            <w:tcW w:w="9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E2F52C">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   </w:t>
            </w:r>
          </w:p>
        </w:tc>
        <w:tc>
          <w:tcPr>
            <w:tcW w:w="9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E0F79A">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   </w:t>
            </w:r>
          </w:p>
        </w:tc>
        <w:tc>
          <w:tcPr>
            <w:tcW w:w="9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7D1374">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   </w:t>
            </w:r>
          </w:p>
        </w:tc>
        <w:tc>
          <w:tcPr>
            <w:tcW w:w="9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881862">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   </w:t>
            </w:r>
          </w:p>
        </w:tc>
        <w:tc>
          <w:tcPr>
            <w:tcW w:w="9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294A51">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   </w:t>
            </w:r>
          </w:p>
        </w:tc>
        <w:tc>
          <w:tcPr>
            <w:tcW w:w="9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533C98">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   </w:t>
            </w:r>
          </w:p>
        </w:tc>
        <w:tc>
          <w:tcPr>
            <w:tcW w:w="9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84BE46">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   </w:t>
            </w:r>
          </w:p>
        </w:tc>
        <w:tc>
          <w:tcPr>
            <w:tcW w:w="9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90C349">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   </w:t>
            </w:r>
          </w:p>
        </w:tc>
        <w:tc>
          <w:tcPr>
            <w:tcW w:w="9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20296E">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   </w:t>
            </w:r>
          </w:p>
        </w:tc>
        <w:tc>
          <w:tcPr>
            <w:tcW w:w="9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80020F">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   </w:t>
            </w:r>
          </w:p>
        </w:tc>
      </w:tr>
      <w:tr w14:paraId="0CA1A36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88" w:hRule="atLeast"/>
        </w:trPr>
        <w:tc>
          <w:tcPr>
            <w:tcW w:w="5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771C8A">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（五）支付市场化融资利息</w:t>
            </w:r>
          </w:p>
        </w:tc>
        <w:tc>
          <w:tcPr>
            <w:tcW w:w="10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C2C0A9">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   </w:t>
            </w:r>
          </w:p>
        </w:tc>
        <w:tc>
          <w:tcPr>
            <w:tcW w:w="10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DDD0F9">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   </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FC3ADF">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   </w:t>
            </w:r>
          </w:p>
        </w:tc>
        <w:tc>
          <w:tcPr>
            <w:tcW w:w="9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407DBE">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   </w:t>
            </w:r>
          </w:p>
        </w:tc>
        <w:tc>
          <w:tcPr>
            <w:tcW w:w="9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2E9092">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   </w:t>
            </w:r>
          </w:p>
        </w:tc>
        <w:tc>
          <w:tcPr>
            <w:tcW w:w="9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9ECA0B">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   </w:t>
            </w:r>
          </w:p>
        </w:tc>
        <w:tc>
          <w:tcPr>
            <w:tcW w:w="9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3784DE">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   </w:t>
            </w:r>
          </w:p>
        </w:tc>
        <w:tc>
          <w:tcPr>
            <w:tcW w:w="9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25EE7F">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   </w:t>
            </w:r>
          </w:p>
        </w:tc>
        <w:tc>
          <w:tcPr>
            <w:tcW w:w="9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A098C8">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   </w:t>
            </w:r>
          </w:p>
        </w:tc>
        <w:tc>
          <w:tcPr>
            <w:tcW w:w="9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169A29">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   </w:t>
            </w:r>
          </w:p>
        </w:tc>
        <w:tc>
          <w:tcPr>
            <w:tcW w:w="9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284CF6">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   </w:t>
            </w:r>
          </w:p>
        </w:tc>
        <w:tc>
          <w:tcPr>
            <w:tcW w:w="9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33A23F">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   </w:t>
            </w:r>
          </w:p>
        </w:tc>
        <w:tc>
          <w:tcPr>
            <w:tcW w:w="9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6C8877">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   </w:t>
            </w:r>
          </w:p>
        </w:tc>
      </w:tr>
      <w:tr w14:paraId="6600D46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288" w:hRule="atLeast"/>
        </w:trPr>
        <w:tc>
          <w:tcPr>
            <w:tcW w:w="5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406171">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四、期末现金增加（1+36+41）</w:t>
            </w:r>
          </w:p>
        </w:tc>
        <w:tc>
          <w:tcPr>
            <w:tcW w:w="10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AAAFB1">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51,844.64 </w:t>
            </w:r>
          </w:p>
        </w:tc>
        <w:tc>
          <w:tcPr>
            <w:tcW w:w="10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14F9DF">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   </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E718FD">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51,844.64 </w:t>
            </w:r>
          </w:p>
        </w:tc>
        <w:tc>
          <w:tcPr>
            <w:tcW w:w="9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CCFD69">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   </w:t>
            </w:r>
          </w:p>
        </w:tc>
        <w:tc>
          <w:tcPr>
            <w:tcW w:w="9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7BEF3B">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   </w:t>
            </w:r>
          </w:p>
        </w:tc>
        <w:tc>
          <w:tcPr>
            <w:tcW w:w="9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680D50">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4,042.68 </w:t>
            </w:r>
          </w:p>
        </w:tc>
        <w:tc>
          <w:tcPr>
            <w:tcW w:w="9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36AB99">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4,399.03 </w:t>
            </w:r>
          </w:p>
        </w:tc>
        <w:tc>
          <w:tcPr>
            <w:tcW w:w="9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670F07">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4,585.43 </w:t>
            </w:r>
          </w:p>
        </w:tc>
        <w:tc>
          <w:tcPr>
            <w:tcW w:w="9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E2F0D9">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4,569.95 </w:t>
            </w:r>
          </w:p>
        </w:tc>
        <w:tc>
          <w:tcPr>
            <w:tcW w:w="9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A3EDE0">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4,569.95 </w:t>
            </w:r>
          </w:p>
        </w:tc>
        <w:tc>
          <w:tcPr>
            <w:tcW w:w="9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1BD86C">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4,569.95 </w:t>
            </w:r>
          </w:p>
        </w:tc>
        <w:tc>
          <w:tcPr>
            <w:tcW w:w="9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0C2807">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4,553.69 </w:t>
            </w:r>
          </w:p>
        </w:tc>
        <w:tc>
          <w:tcPr>
            <w:tcW w:w="9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DD7E10">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4,745.68 </w:t>
            </w:r>
          </w:p>
        </w:tc>
      </w:tr>
      <w:tr w14:paraId="1D9684E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288" w:hRule="atLeast"/>
        </w:trPr>
        <w:tc>
          <w:tcPr>
            <w:tcW w:w="58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9DAF01">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五、累计盈余资金</w:t>
            </w:r>
          </w:p>
        </w:tc>
        <w:tc>
          <w:tcPr>
            <w:tcW w:w="10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5D73FB">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 </w:t>
            </w:r>
          </w:p>
        </w:tc>
        <w:tc>
          <w:tcPr>
            <w:tcW w:w="10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D6B737">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 </w:t>
            </w:r>
          </w:p>
        </w:tc>
        <w:tc>
          <w:tcPr>
            <w:tcW w:w="10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2B56B2">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 </w:t>
            </w:r>
          </w:p>
        </w:tc>
        <w:tc>
          <w:tcPr>
            <w:tcW w:w="9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1C98A3">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   </w:t>
            </w:r>
          </w:p>
        </w:tc>
        <w:tc>
          <w:tcPr>
            <w:tcW w:w="95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E89D03">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   </w:t>
            </w:r>
          </w:p>
        </w:tc>
        <w:tc>
          <w:tcPr>
            <w:tcW w:w="9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206A8E">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4,042.68 </w:t>
            </w:r>
          </w:p>
        </w:tc>
        <w:tc>
          <w:tcPr>
            <w:tcW w:w="9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7A70C8">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8,441.70 </w:t>
            </w:r>
          </w:p>
        </w:tc>
        <w:tc>
          <w:tcPr>
            <w:tcW w:w="9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236122">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13,027.13 </w:t>
            </w:r>
          </w:p>
        </w:tc>
        <w:tc>
          <w:tcPr>
            <w:tcW w:w="9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C521E2">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17,597.08 </w:t>
            </w:r>
          </w:p>
        </w:tc>
        <w:tc>
          <w:tcPr>
            <w:tcW w:w="9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18A500">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22,167.03 </w:t>
            </w:r>
          </w:p>
        </w:tc>
        <w:tc>
          <w:tcPr>
            <w:tcW w:w="9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A96A14">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26,736.97 </w:t>
            </w:r>
          </w:p>
        </w:tc>
        <w:tc>
          <w:tcPr>
            <w:tcW w:w="9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0284E6">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31,290.66 </w:t>
            </w:r>
          </w:p>
        </w:tc>
        <w:tc>
          <w:tcPr>
            <w:tcW w:w="90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FD39F9">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36,036.34 </w:t>
            </w:r>
          </w:p>
        </w:tc>
      </w:tr>
    </w:tbl>
    <w:p w14:paraId="71872324">
      <w:pPr>
        <w:bidi w:val="0"/>
        <w:rPr>
          <w:rFonts w:hint="eastAsia"/>
          <w:lang w:val="en-GB" w:eastAsia="zh-CN"/>
        </w:rPr>
      </w:pPr>
      <w:r>
        <w:rPr>
          <w:rFonts w:hint="eastAsia"/>
          <w:lang w:val="en-GB" w:eastAsia="zh-CN"/>
        </w:rPr>
        <w:t>（</w:t>
      </w:r>
      <w:r>
        <w:rPr>
          <w:rFonts w:hint="eastAsia"/>
          <w:lang w:val="en-US" w:eastAsia="zh-CN"/>
        </w:rPr>
        <w:t>续</w:t>
      </w:r>
      <w:r>
        <w:rPr>
          <w:rFonts w:hint="eastAsia"/>
          <w:lang w:val="en-GB" w:eastAsia="zh-CN"/>
        </w:rPr>
        <w:t>）</w:t>
      </w:r>
    </w:p>
    <w:tbl>
      <w:tblPr>
        <w:tblStyle w:val="42"/>
        <w:tblW w:w="4997"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0" w:type="dxa"/>
          <w:bottom w:w="0" w:type="dxa"/>
          <w:right w:w="0" w:type="dxa"/>
        </w:tblCellMar>
      </w:tblPr>
      <w:tblGrid>
        <w:gridCol w:w="1868"/>
        <w:gridCol w:w="1116"/>
        <w:gridCol w:w="1219"/>
        <w:gridCol w:w="1219"/>
        <w:gridCol w:w="1219"/>
        <w:gridCol w:w="1219"/>
        <w:gridCol w:w="1220"/>
        <w:gridCol w:w="1220"/>
        <w:gridCol w:w="1220"/>
        <w:gridCol w:w="1220"/>
        <w:gridCol w:w="1220"/>
      </w:tblGrid>
      <w:tr w14:paraId="05A45E0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270" w:hRule="atLeast"/>
        </w:trPr>
        <w:tc>
          <w:tcPr>
            <w:tcW w:w="668" w:type="pct"/>
            <w:vMerge w:val="restart"/>
            <w:tcBorders>
              <w:top w:val="single" w:color="000000" w:sz="4" w:space="0"/>
              <w:left w:val="single" w:color="000000" w:sz="4" w:space="0"/>
              <w:bottom w:val="single" w:color="000000" w:sz="4" w:space="0"/>
              <w:right w:val="single" w:color="000000" w:sz="4" w:space="0"/>
            </w:tcBorders>
            <w:shd w:val="clear" w:color="auto" w:fill="BEBEBE" w:themeFill="background1" w:themeFillShade="BF"/>
            <w:vAlign w:val="center"/>
          </w:tcPr>
          <w:p w14:paraId="59875EAF">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项目</w:t>
            </w:r>
          </w:p>
        </w:tc>
        <w:tc>
          <w:tcPr>
            <w:tcW w:w="399" w:type="pct"/>
            <w:vMerge w:val="restart"/>
            <w:tcBorders>
              <w:top w:val="single" w:color="000000" w:sz="4" w:space="0"/>
              <w:left w:val="single" w:color="000000" w:sz="4" w:space="0"/>
              <w:bottom w:val="single" w:color="000000" w:sz="4" w:space="0"/>
              <w:right w:val="single" w:color="000000" w:sz="4" w:space="0"/>
            </w:tcBorders>
            <w:shd w:val="clear" w:color="auto" w:fill="BEBEBE" w:themeFill="background1" w:themeFillShade="BF"/>
            <w:vAlign w:val="center"/>
          </w:tcPr>
          <w:p w14:paraId="1084A49F">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 xml:space="preserve"> 第11年 </w:t>
            </w:r>
          </w:p>
        </w:tc>
        <w:tc>
          <w:tcPr>
            <w:tcW w:w="436" w:type="pct"/>
            <w:vMerge w:val="restart"/>
            <w:tcBorders>
              <w:top w:val="single" w:color="000000" w:sz="4" w:space="0"/>
              <w:left w:val="single" w:color="000000" w:sz="4" w:space="0"/>
              <w:bottom w:val="single" w:color="000000" w:sz="4" w:space="0"/>
              <w:right w:val="single" w:color="000000" w:sz="4" w:space="0"/>
            </w:tcBorders>
            <w:shd w:val="clear" w:color="auto" w:fill="BEBEBE" w:themeFill="background1" w:themeFillShade="BF"/>
            <w:vAlign w:val="center"/>
          </w:tcPr>
          <w:p w14:paraId="0CAB399E">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 xml:space="preserve"> 第12年 </w:t>
            </w:r>
          </w:p>
        </w:tc>
        <w:tc>
          <w:tcPr>
            <w:tcW w:w="436" w:type="pct"/>
            <w:vMerge w:val="restart"/>
            <w:tcBorders>
              <w:top w:val="single" w:color="000000" w:sz="4" w:space="0"/>
              <w:left w:val="single" w:color="000000" w:sz="4" w:space="0"/>
              <w:bottom w:val="single" w:color="000000" w:sz="4" w:space="0"/>
              <w:right w:val="single" w:color="000000" w:sz="4" w:space="0"/>
            </w:tcBorders>
            <w:shd w:val="clear" w:color="auto" w:fill="BEBEBE" w:themeFill="background1" w:themeFillShade="BF"/>
            <w:vAlign w:val="center"/>
          </w:tcPr>
          <w:p w14:paraId="0A3D85E6">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 xml:space="preserve"> 第13年 </w:t>
            </w:r>
          </w:p>
        </w:tc>
        <w:tc>
          <w:tcPr>
            <w:tcW w:w="436" w:type="pct"/>
            <w:vMerge w:val="restart"/>
            <w:tcBorders>
              <w:top w:val="single" w:color="000000" w:sz="4" w:space="0"/>
              <w:left w:val="single" w:color="000000" w:sz="4" w:space="0"/>
              <w:bottom w:val="single" w:color="000000" w:sz="4" w:space="0"/>
              <w:right w:val="single" w:color="000000" w:sz="4" w:space="0"/>
            </w:tcBorders>
            <w:shd w:val="clear" w:color="auto" w:fill="BEBEBE" w:themeFill="background1" w:themeFillShade="BF"/>
            <w:vAlign w:val="center"/>
          </w:tcPr>
          <w:p w14:paraId="3A849054">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 xml:space="preserve"> 第14年 </w:t>
            </w:r>
          </w:p>
        </w:tc>
        <w:tc>
          <w:tcPr>
            <w:tcW w:w="436" w:type="pct"/>
            <w:vMerge w:val="restart"/>
            <w:tcBorders>
              <w:top w:val="single" w:color="000000" w:sz="4" w:space="0"/>
              <w:left w:val="single" w:color="000000" w:sz="4" w:space="0"/>
              <w:bottom w:val="single" w:color="000000" w:sz="4" w:space="0"/>
              <w:right w:val="single" w:color="000000" w:sz="4" w:space="0"/>
            </w:tcBorders>
            <w:shd w:val="clear" w:color="auto" w:fill="BEBEBE" w:themeFill="background1" w:themeFillShade="BF"/>
            <w:vAlign w:val="center"/>
          </w:tcPr>
          <w:p w14:paraId="7265C4BF">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 xml:space="preserve"> 第15年 </w:t>
            </w:r>
          </w:p>
        </w:tc>
        <w:tc>
          <w:tcPr>
            <w:tcW w:w="436" w:type="pct"/>
            <w:vMerge w:val="restart"/>
            <w:tcBorders>
              <w:top w:val="single" w:color="000000" w:sz="4" w:space="0"/>
              <w:left w:val="single" w:color="000000" w:sz="4" w:space="0"/>
              <w:bottom w:val="single" w:color="000000" w:sz="4" w:space="0"/>
              <w:right w:val="single" w:color="000000" w:sz="4" w:space="0"/>
            </w:tcBorders>
            <w:shd w:val="clear" w:color="auto" w:fill="BEBEBE" w:themeFill="background1" w:themeFillShade="BF"/>
            <w:vAlign w:val="center"/>
          </w:tcPr>
          <w:p w14:paraId="077E795D">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 xml:space="preserve"> 第16年 </w:t>
            </w:r>
          </w:p>
        </w:tc>
        <w:tc>
          <w:tcPr>
            <w:tcW w:w="436" w:type="pct"/>
            <w:vMerge w:val="restart"/>
            <w:tcBorders>
              <w:top w:val="single" w:color="000000" w:sz="4" w:space="0"/>
              <w:left w:val="single" w:color="000000" w:sz="4" w:space="0"/>
              <w:bottom w:val="single" w:color="000000" w:sz="4" w:space="0"/>
              <w:right w:val="single" w:color="000000" w:sz="4" w:space="0"/>
            </w:tcBorders>
            <w:shd w:val="clear" w:color="auto" w:fill="BEBEBE" w:themeFill="background1" w:themeFillShade="BF"/>
            <w:vAlign w:val="center"/>
          </w:tcPr>
          <w:p w14:paraId="112535DC">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 xml:space="preserve"> 第17年 </w:t>
            </w:r>
          </w:p>
        </w:tc>
        <w:tc>
          <w:tcPr>
            <w:tcW w:w="436" w:type="pct"/>
            <w:vMerge w:val="restart"/>
            <w:tcBorders>
              <w:top w:val="single" w:color="000000" w:sz="4" w:space="0"/>
              <w:left w:val="single" w:color="000000" w:sz="4" w:space="0"/>
              <w:bottom w:val="single" w:color="000000" w:sz="4" w:space="0"/>
              <w:right w:val="single" w:color="000000" w:sz="4" w:space="0"/>
            </w:tcBorders>
            <w:shd w:val="clear" w:color="auto" w:fill="BEBEBE" w:themeFill="background1" w:themeFillShade="BF"/>
            <w:vAlign w:val="center"/>
          </w:tcPr>
          <w:p w14:paraId="1766009D">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 xml:space="preserve"> 第18年 </w:t>
            </w:r>
          </w:p>
        </w:tc>
        <w:tc>
          <w:tcPr>
            <w:tcW w:w="436" w:type="pct"/>
            <w:vMerge w:val="restart"/>
            <w:tcBorders>
              <w:top w:val="single" w:color="000000" w:sz="4" w:space="0"/>
              <w:left w:val="single" w:color="000000" w:sz="4" w:space="0"/>
              <w:bottom w:val="single" w:color="000000" w:sz="4" w:space="0"/>
              <w:right w:val="single" w:color="000000" w:sz="4" w:space="0"/>
            </w:tcBorders>
            <w:shd w:val="clear" w:color="auto" w:fill="BEBEBE" w:themeFill="background1" w:themeFillShade="BF"/>
            <w:vAlign w:val="center"/>
          </w:tcPr>
          <w:p w14:paraId="58B7F6DD">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 xml:space="preserve"> 第19年 </w:t>
            </w:r>
          </w:p>
        </w:tc>
        <w:tc>
          <w:tcPr>
            <w:tcW w:w="436" w:type="pct"/>
            <w:vMerge w:val="restart"/>
            <w:tcBorders>
              <w:top w:val="single" w:color="000000" w:sz="4" w:space="0"/>
              <w:left w:val="single" w:color="000000" w:sz="4" w:space="0"/>
              <w:bottom w:val="single" w:color="000000" w:sz="4" w:space="0"/>
              <w:right w:val="single" w:color="000000" w:sz="4" w:space="0"/>
            </w:tcBorders>
            <w:shd w:val="clear" w:color="auto" w:fill="BEBEBE" w:themeFill="background1" w:themeFillShade="BF"/>
            <w:vAlign w:val="center"/>
          </w:tcPr>
          <w:p w14:paraId="6DF6F5B4">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 xml:space="preserve"> 第20年 </w:t>
            </w:r>
          </w:p>
        </w:tc>
      </w:tr>
      <w:tr w14:paraId="08079A8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270" w:hRule="atLeast"/>
        </w:trPr>
        <w:tc>
          <w:tcPr>
            <w:tcW w:w="668" w:type="pct"/>
            <w:vMerge w:val="continue"/>
            <w:tcBorders>
              <w:top w:val="single" w:color="000000" w:sz="4" w:space="0"/>
              <w:left w:val="single" w:color="000000" w:sz="4" w:space="0"/>
              <w:bottom w:val="single" w:color="000000" w:sz="4" w:space="0"/>
              <w:right w:val="single" w:color="000000" w:sz="4" w:space="0"/>
            </w:tcBorders>
            <w:shd w:val="clear" w:color="auto" w:fill="BEBEBE" w:themeFill="background1" w:themeFillShade="BF"/>
            <w:vAlign w:val="center"/>
          </w:tcPr>
          <w:p w14:paraId="0D3D3E89">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仿宋" w:hAnsi="仿宋" w:eastAsia="仿宋" w:cs="仿宋"/>
                <w:i w:val="0"/>
                <w:iCs w:val="0"/>
                <w:color w:val="000000"/>
                <w:sz w:val="18"/>
                <w:szCs w:val="18"/>
                <w:u w:val="none"/>
              </w:rPr>
            </w:pPr>
          </w:p>
        </w:tc>
        <w:tc>
          <w:tcPr>
            <w:tcW w:w="399" w:type="pct"/>
            <w:vMerge w:val="continue"/>
            <w:tcBorders>
              <w:top w:val="single" w:color="000000" w:sz="4" w:space="0"/>
              <w:left w:val="single" w:color="000000" w:sz="4" w:space="0"/>
              <w:bottom w:val="single" w:color="000000" w:sz="4" w:space="0"/>
              <w:right w:val="single" w:color="000000" w:sz="4" w:space="0"/>
            </w:tcBorders>
            <w:shd w:val="clear" w:color="auto" w:fill="BEBEBE" w:themeFill="background1" w:themeFillShade="BF"/>
            <w:vAlign w:val="center"/>
          </w:tcPr>
          <w:p w14:paraId="6DFCEF38">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仿宋" w:hAnsi="仿宋" w:eastAsia="仿宋" w:cs="仿宋"/>
                <w:i w:val="0"/>
                <w:iCs w:val="0"/>
                <w:color w:val="000000"/>
                <w:sz w:val="18"/>
                <w:szCs w:val="18"/>
                <w:u w:val="none"/>
              </w:rPr>
            </w:pPr>
          </w:p>
        </w:tc>
        <w:tc>
          <w:tcPr>
            <w:tcW w:w="436" w:type="pct"/>
            <w:vMerge w:val="continue"/>
            <w:tcBorders>
              <w:top w:val="single" w:color="000000" w:sz="4" w:space="0"/>
              <w:left w:val="single" w:color="000000" w:sz="4" w:space="0"/>
              <w:bottom w:val="single" w:color="000000" w:sz="4" w:space="0"/>
              <w:right w:val="single" w:color="000000" w:sz="4" w:space="0"/>
            </w:tcBorders>
            <w:shd w:val="clear" w:color="auto" w:fill="BEBEBE" w:themeFill="background1" w:themeFillShade="BF"/>
            <w:vAlign w:val="center"/>
          </w:tcPr>
          <w:p w14:paraId="20477426">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仿宋" w:hAnsi="仿宋" w:eastAsia="仿宋" w:cs="仿宋"/>
                <w:i w:val="0"/>
                <w:iCs w:val="0"/>
                <w:color w:val="000000"/>
                <w:sz w:val="18"/>
                <w:szCs w:val="18"/>
                <w:u w:val="none"/>
              </w:rPr>
            </w:pPr>
          </w:p>
        </w:tc>
        <w:tc>
          <w:tcPr>
            <w:tcW w:w="436" w:type="pct"/>
            <w:vMerge w:val="continue"/>
            <w:tcBorders>
              <w:top w:val="single" w:color="000000" w:sz="4" w:space="0"/>
              <w:left w:val="single" w:color="000000" w:sz="4" w:space="0"/>
              <w:bottom w:val="single" w:color="000000" w:sz="4" w:space="0"/>
              <w:right w:val="single" w:color="000000" w:sz="4" w:space="0"/>
            </w:tcBorders>
            <w:shd w:val="clear" w:color="auto" w:fill="BEBEBE" w:themeFill="background1" w:themeFillShade="BF"/>
            <w:vAlign w:val="center"/>
          </w:tcPr>
          <w:p w14:paraId="22AF452A">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仿宋" w:hAnsi="仿宋" w:eastAsia="仿宋" w:cs="仿宋"/>
                <w:i w:val="0"/>
                <w:iCs w:val="0"/>
                <w:color w:val="000000"/>
                <w:sz w:val="18"/>
                <w:szCs w:val="18"/>
                <w:u w:val="none"/>
              </w:rPr>
            </w:pPr>
          </w:p>
        </w:tc>
        <w:tc>
          <w:tcPr>
            <w:tcW w:w="436" w:type="pct"/>
            <w:vMerge w:val="continue"/>
            <w:tcBorders>
              <w:top w:val="single" w:color="000000" w:sz="4" w:space="0"/>
              <w:left w:val="single" w:color="000000" w:sz="4" w:space="0"/>
              <w:bottom w:val="single" w:color="000000" w:sz="4" w:space="0"/>
              <w:right w:val="single" w:color="000000" w:sz="4" w:space="0"/>
            </w:tcBorders>
            <w:shd w:val="clear" w:color="auto" w:fill="BEBEBE" w:themeFill="background1" w:themeFillShade="BF"/>
            <w:vAlign w:val="center"/>
          </w:tcPr>
          <w:p w14:paraId="06556D45">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仿宋" w:hAnsi="仿宋" w:eastAsia="仿宋" w:cs="仿宋"/>
                <w:i w:val="0"/>
                <w:iCs w:val="0"/>
                <w:color w:val="000000"/>
                <w:sz w:val="18"/>
                <w:szCs w:val="18"/>
                <w:u w:val="none"/>
              </w:rPr>
            </w:pPr>
          </w:p>
        </w:tc>
        <w:tc>
          <w:tcPr>
            <w:tcW w:w="436" w:type="pct"/>
            <w:vMerge w:val="continue"/>
            <w:tcBorders>
              <w:top w:val="single" w:color="000000" w:sz="4" w:space="0"/>
              <w:left w:val="single" w:color="000000" w:sz="4" w:space="0"/>
              <w:bottom w:val="single" w:color="000000" w:sz="4" w:space="0"/>
              <w:right w:val="single" w:color="000000" w:sz="4" w:space="0"/>
            </w:tcBorders>
            <w:shd w:val="clear" w:color="auto" w:fill="BEBEBE" w:themeFill="background1" w:themeFillShade="BF"/>
            <w:vAlign w:val="center"/>
          </w:tcPr>
          <w:p w14:paraId="683B352B">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仿宋" w:hAnsi="仿宋" w:eastAsia="仿宋" w:cs="仿宋"/>
                <w:i w:val="0"/>
                <w:iCs w:val="0"/>
                <w:color w:val="000000"/>
                <w:sz w:val="18"/>
                <w:szCs w:val="18"/>
                <w:u w:val="none"/>
              </w:rPr>
            </w:pPr>
          </w:p>
        </w:tc>
        <w:tc>
          <w:tcPr>
            <w:tcW w:w="436" w:type="pct"/>
            <w:vMerge w:val="continue"/>
            <w:tcBorders>
              <w:top w:val="single" w:color="000000" w:sz="4" w:space="0"/>
              <w:left w:val="single" w:color="000000" w:sz="4" w:space="0"/>
              <w:bottom w:val="single" w:color="000000" w:sz="4" w:space="0"/>
              <w:right w:val="single" w:color="000000" w:sz="4" w:space="0"/>
            </w:tcBorders>
            <w:shd w:val="clear" w:color="auto" w:fill="BEBEBE" w:themeFill="background1" w:themeFillShade="BF"/>
            <w:vAlign w:val="center"/>
          </w:tcPr>
          <w:p w14:paraId="7B1748A4">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仿宋" w:hAnsi="仿宋" w:eastAsia="仿宋" w:cs="仿宋"/>
                <w:i w:val="0"/>
                <w:iCs w:val="0"/>
                <w:color w:val="000000"/>
                <w:sz w:val="18"/>
                <w:szCs w:val="18"/>
                <w:u w:val="none"/>
              </w:rPr>
            </w:pPr>
          </w:p>
        </w:tc>
        <w:tc>
          <w:tcPr>
            <w:tcW w:w="436" w:type="pct"/>
            <w:vMerge w:val="continue"/>
            <w:tcBorders>
              <w:top w:val="single" w:color="000000" w:sz="4" w:space="0"/>
              <w:left w:val="single" w:color="000000" w:sz="4" w:space="0"/>
              <w:bottom w:val="single" w:color="000000" w:sz="4" w:space="0"/>
              <w:right w:val="single" w:color="000000" w:sz="4" w:space="0"/>
            </w:tcBorders>
            <w:shd w:val="clear" w:color="auto" w:fill="BEBEBE" w:themeFill="background1" w:themeFillShade="BF"/>
            <w:vAlign w:val="center"/>
          </w:tcPr>
          <w:p w14:paraId="2F30CCC7">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仿宋" w:hAnsi="仿宋" w:eastAsia="仿宋" w:cs="仿宋"/>
                <w:i w:val="0"/>
                <w:iCs w:val="0"/>
                <w:color w:val="000000"/>
                <w:sz w:val="18"/>
                <w:szCs w:val="18"/>
                <w:u w:val="none"/>
              </w:rPr>
            </w:pPr>
          </w:p>
        </w:tc>
        <w:tc>
          <w:tcPr>
            <w:tcW w:w="436" w:type="pct"/>
            <w:vMerge w:val="continue"/>
            <w:tcBorders>
              <w:top w:val="single" w:color="000000" w:sz="4" w:space="0"/>
              <w:left w:val="single" w:color="000000" w:sz="4" w:space="0"/>
              <w:bottom w:val="single" w:color="000000" w:sz="4" w:space="0"/>
              <w:right w:val="single" w:color="000000" w:sz="4" w:space="0"/>
            </w:tcBorders>
            <w:shd w:val="clear" w:color="auto" w:fill="BEBEBE" w:themeFill="background1" w:themeFillShade="BF"/>
            <w:vAlign w:val="center"/>
          </w:tcPr>
          <w:p w14:paraId="2D1F1351">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仿宋" w:hAnsi="仿宋" w:eastAsia="仿宋" w:cs="仿宋"/>
                <w:i w:val="0"/>
                <w:iCs w:val="0"/>
                <w:color w:val="000000"/>
                <w:sz w:val="18"/>
                <w:szCs w:val="18"/>
                <w:u w:val="none"/>
              </w:rPr>
            </w:pPr>
          </w:p>
        </w:tc>
        <w:tc>
          <w:tcPr>
            <w:tcW w:w="436" w:type="pct"/>
            <w:vMerge w:val="continue"/>
            <w:tcBorders>
              <w:top w:val="single" w:color="000000" w:sz="4" w:space="0"/>
              <w:left w:val="single" w:color="000000" w:sz="4" w:space="0"/>
              <w:bottom w:val="single" w:color="000000" w:sz="4" w:space="0"/>
              <w:right w:val="single" w:color="000000" w:sz="4" w:space="0"/>
            </w:tcBorders>
            <w:shd w:val="clear" w:color="auto" w:fill="BEBEBE" w:themeFill="background1" w:themeFillShade="BF"/>
            <w:vAlign w:val="center"/>
          </w:tcPr>
          <w:p w14:paraId="41A42141">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仿宋" w:hAnsi="仿宋" w:eastAsia="仿宋" w:cs="仿宋"/>
                <w:i w:val="0"/>
                <w:iCs w:val="0"/>
                <w:color w:val="000000"/>
                <w:sz w:val="18"/>
                <w:szCs w:val="18"/>
                <w:u w:val="none"/>
              </w:rPr>
            </w:pPr>
          </w:p>
        </w:tc>
        <w:tc>
          <w:tcPr>
            <w:tcW w:w="436" w:type="pct"/>
            <w:vMerge w:val="continue"/>
            <w:tcBorders>
              <w:top w:val="single" w:color="000000" w:sz="4" w:space="0"/>
              <w:left w:val="single" w:color="000000" w:sz="4" w:space="0"/>
              <w:bottom w:val="single" w:color="000000" w:sz="4" w:space="0"/>
              <w:right w:val="single" w:color="000000" w:sz="4" w:space="0"/>
            </w:tcBorders>
            <w:shd w:val="clear" w:color="auto" w:fill="BEBEBE" w:themeFill="background1" w:themeFillShade="BF"/>
            <w:vAlign w:val="center"/>
          </w:tcPr>
          <w:p w14:paraId="6F917D81">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仿宋" w:hAnsi="仿宋" w:eastAsia="仿宋" w:cs="仿宋"/>
                <w:i w:val="0"/>
                <w:iCs w:val="0"/>
                <w:color w:val="000000"/>
                <w:sz w:val="18"/>
                <w:szCs w:val="18"/>
                <w:u w:val="none"/>
              </w:rPr>
            </w:pPr>
          </w:p>
        </w:tc>
      </w:tr>
      <w:tr w14:paraId="745C145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288" w:hRule="atLeast"/>
        </w:trPr>
        <w:tc>
          <w:tcPr>
            <w:tcW w:w="6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026019">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经营活动产生的现金净流量</w:t>
            </w:r>
          </w:p>
        </w:tc>
        <w:tc>
          <w:tcPr>
            <w:tcW w:w="11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18BBE9">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7,405.68 </w:t>
            </w:r>
          </w:p>
        </w:tc>
        <w:tc>
          <w:tcPr>
            <w:tcW w:w="12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88428F">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7,388.61 </w:t>
            </w:r>
          </w:p>
        </w:tc>
        <w:tc>
          <w:tcPr>
            <w:tcW w:w="12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236FF1">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7,388.61 </w:t>
            </w:r>
          </w:p>
        </w:tc>
        <w:tc>
          <w:tcPr>
            <w:tcW w:w="12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28C30C">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7,252.40 </w:t>
            </w:r>
          </w:p>
        </w:tc>
        <w:tc>
          <w:tcPr>
            <w:tcW w:w="12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8603A3">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6,826.99 </w:t>
            </w:r>
          </w:p>
        </w:tc>
        <w:tc>
          <w:tcPr>
            <w:tcW w:w="12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0F9F5C">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6,826.99 </w:t>
            </w:r>
          </w:p>
        </w:tc>
        <w:tc>
          <w:tcPr>
            <w:tcW w:w="12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4E63A0">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6,826.99 </w:t>
            </w:r>
          </w:p>
        </w:tc>
        <w:tc>
          <w:tcPr>
            <w:tcW w:w="12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6445D5">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6,811.20 </w:t>
            </w:r>
          </w:p>
        </w:tc>
        <w:tc>
          <w:tcPr>
            <w:tcW w:w="12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BAFF79">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6,811.20 </w:t>
            </w:r>
          </w:p>
        </w:tc>
        <w:tc>
          <w:tcPr>
            <w:tcW w:w="12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2ECC03">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6,990.82 </w:t>
            </w:r>
          </w:p>
        </w:tc>
      </w:tr>
      <w:tr w14:paraId="4E1A7C3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288" w:hRule="atLeast"/>
        </w:trPr>
        <w:tc>
          <w:tcPr>
            <w:tcW w:w="6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96E6DA">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其中:用于偿还专项债券的现金净流量</w:t>
            </w:r>
          </w:p>
        </w:tc>
        <w:tc>
          <w:tcPr>
            <w:tcW w:w="11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277640">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7,405.68 </w:t>
            </w:r>
          </w:p>
        </w:tc>
        <w:tc>
          <w:tcPr>
            <w:tcW w:w="12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0DD6D5">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7,388.61 </w:t>
            </w:r>
          </w:p>
        </w:tc>
        <w:tc>
          <w:tcPr>
            <w:tcW w:w="12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DF7BC7">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7,388.61 </w:t>
            </w:r>
          </w:p>
        </w:tc>
        <w:tc>
          <w:tcPr>
            <w:tcW w:w="12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131C55">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7,252.40 </w:t>
            </w:r>
          </w:p>
        </w:tc>
        <w:tc>
          <w:tcPr>
            <w:tcW w:w="12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AD7270">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6,826.99 </w:t>
            </w:r>
          </w:p>
        </w:tc>
        <w:tc>
          <w:tcPr>
            <w:tcW w:w="12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D04382">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6,826.99 </w:t>
            </w:r>
          </w:p>
        </w:tc>
        <w:tc>
          <w:tcPr>
            <w:tcW w:w="12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D51685">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6,826.99 </w:t>
            </w:r>
          </w:p>
        </w:tc>
        <w:tc>
          <w:tcPr>
            <w:tcW w:w="12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B7AC7F">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6,811.20 </w:t>
            </w:r>
          </w:p>
        </w:tc>
        <w:tc>
          <w:tcPr>
            <w:tcW w:w="12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F43B71">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6,811.20 </w:t>
            </w:r>
          </w:p>
        </w:tc>
        <w:tc>
          <w:tcPr>
            <w:tcW w:w="12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AFF76E">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6,990.82 </w:t>
            </w:r>
          </w:p>
        </w:tc>
      </w:tr>
      <w:tr w14:paraId="55BA166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288" w:hRule="atLeast"/>
        </w:trPr>
        <w:tc>
          <w:tcPr>
            <w:tcW w:w="6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E154FB">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 xml:space="preserve">     用于偿还专项债券的现金净流量占比</w:t>
            </w:r>
          </w:p>
        </w:tc>
        <w:tc>
          <w:tcPr>
            <w:tcW w:w="11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37895C">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100.00%</w:t>
            </w:r>
          </w:p>
        </w:tc>
        <w:tc>
          <w:tcPr>
            <w:tcW w:w="12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AF6B20">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100.00%</w:t>
            </w:r>
          </w:p>
        </w:tc>
        <w:tc>
          <w:tcPr>
            <w:tcW w:w="12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BF42BA">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100.00%</w:t>
            </w:r>
          </w:p>
        </w:tc>
        <w:tc>
          <w:tcPr>
            <w:tcW w:w="12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BD6C70">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100.00%</w:t>
            </w:r>
          </w:p>
        </w:tc>
        <w:tc>
          <w:tcPr>
            <w:tcW w:w="12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585935">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100.00%</w:t>
            </w:r>
          </w:p>
        </w:tc>
        <w:tc>
          <w:tcPr>
            <w:tcW w:w="12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DEEEAA">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100.00%</w:t>
            </w:r>
          </w:p>
        </w:tc>
        <w:tc>
          <w:tcPr>
            <w:tcW w:w="12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D9E4C9">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100.00%</w:t>
            </w:r>
          </w:p>
        </w:tc>
        <w:tc>
          <w:tcPr>
            <w:tcW w:w="12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01714D">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100.00%</w:t>
            </w:r>
          </w:p>
        </w:tc>
        <w:tc>
          <w:tcPr>
            <w:tcW w:w="12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315133">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100.00%</w:t>
            </w:r>
          </w:p>
        </w:tc>
        <w:tc>
          <w:tcPr>
            <w:tcW w:w="12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6C7577">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100.00%</w:t>
            </w:r>
          </w:p>
        </w:tc>
      </w:tr>
      <w:tr w14:paraId="3BEA993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288" w:hRule="atLeast"/>
        </w:trPr>
        <w:tc>
          <w:tcPr>
            <w:tcW w:w="6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4C86BF">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 xml:space="preserve">     用于偿还市场化融资的现金净流量</w:t>
            </w:r>
          </w:p>
        </w:tc>
        <w:tc>
          <w:tcPr>
            <w:tcW w:w="11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945307">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   </w:t>
            </w:r>
          </w:p>
        </w:tc>
        <w:tc>
          <w:tcPr>
            <w:tcW w:w="12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C1BA10">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   </w:t>
            </w:r>
          </w:p>
        </w:tc>
        <w:tc>
          <w:tcPr>
            <w:tcW w:w="12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116587">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   </w:t>
            </w:r>
          </w:p>
        </w:tc>
        <w:tc>
          <w:tcPr>
            <w:tcW w:w="12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BBD2EC">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   </w:t>
            </w:r>
          </w:p>
        </w:tc>
        <w:tc>
          <w:tcPr>
            <w:tcW w:w="12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677ED1">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   </w:t>
            </w:r>
          </w:p>
        </w:tc>
        <w:tc>
          <w:tcPr>
            <w:tcW w:w="12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FEC0A9">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   </w:t>
            </w:r>
          </w:p>
        </w:tc>
        <w:tc>
          <w:tcPr>
            <w:tcW w:w="12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997F0B">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   </w:t>
            </w:r>
          </w:p>
        </w:tc>
        <w:tc>
          <w:tcPr>
            <w:tcW w:w="12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C63002">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   </w:t>
            </w:r>
          </w:p>
        </w:tc>
        <w:tc>
          <w:tcPr>
            <w:tcW w:w="12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C3FB90">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   </w:t>
            </w:r>
          </w:p>
        </w:tc>
        <w:tc>
          <w:tcPr>
            <w:tcW w:w="12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24B74B">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   </w:t>
            </w:r>
          </w:p>
        </w:tc>
      </w:tr>
      <w:tr w14:paraId="23AD8CA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88" w:hRule="atLeast"/>
        </w:trPr>
        <w:tc>
          <w:tcPr>
            <w:tcW w:w="6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B698E2">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 xml:space="preserve">     用于偿还市场化融资的现金净流量占比</w:t>
            </w:r>
          </w:p>
        </w:tc>
        <w:tc>
          <w:tcPr>
            <w:tcW w:w="11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D21EF1">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   </w:t>
            </w:r>
          </w:p>
        </w:tc>
        <w:tc>
          <w:tcPr>
            <w:tcW w:w="12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93FE18">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   </w:t>
            </w:r>
          </w:p>
        </w:tc>
        <w:tc>
          <w:tcPr>
            <w:tcW w:w="12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8378C4">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   </w:t>
            </w:r>
          </w:p>
        </w:tc>
        <w:tc>
          <w:tcPr>
            <w:tcW w:w="12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D613AB">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   </w:t>
            </w:r>
          </w:p>
        </w:tc>
        <w:tc>
          <w:tcPr>
            <w:tcW w:w="12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429B10">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   </w:t>
            </w:r>
          </w:p>
        </w:tc>
        <w:tc>
          <w:tcPr>
            <w:tcW w:w="12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471978">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   </w:t>
            </w:r>
          </w:p>
        </w:tc>
        <w:tc>
          <w:tcPr>
            <w:tcW w:w="12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19D8AD">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   </w:t>
            </w:r>
          </w:p>
        </w:tc>
        <w:tc>
          <w:tcPr>
            <w:tcW w:w="12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5A5E6F">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   </w:t>
            </w:r>
          </w:p>
        </w:tc>
        <w:tc>
          <w:tcPr>
            <w:tcW w:w="12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B8E930">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   </w:t>
            </w:r>
          </w:p>
        </w:tc>
        <w:tc>
          <w:tcPr>
            <w:tcW w:w="12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4610CF">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   </w:t>
            </w:r>
          </w:p>
        </w:tc>
      </w:tr>
      <w:tr w14:paraId="4DDE19D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288" w:hRule="atLeast"/>
        </w:trPr>
        <w:tc>
          <w:tcPr>
            <w:tcW w:w="6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603684">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一、经营活动产生的现金流入</w:t>
            </w:r>
          </w:p>
        </w:tc>
        <w:tc>
          <w:tcPr>
            <w:tcW w:w="11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DCC467">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9,439.45 </w:t>
            </w:r>
          </w:p>
        </w:tc>
        <w:tc>
          <w:tcPr>
            <w:tcW w:w="12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6FDC51">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9,439.45 </w:t>
            </w:r>
          </w:p>
        </w:tc>
        <w:tc>
          <w:tcPr>
            <w:tcW w:w="12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F0EB9B">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9,439.45 </w:t>
            </w:r>
          </w:p>
        </w:tc>
        <w:tc>
          <w:tcPr>
            <w:tcW w:w="12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211B58">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9,439.45 </w:t>
            </w:r>
          </w:p>
        </w:tc>
        <w:tc>
          <w:tcPr>
            <w:tcW w:w="12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90A94F">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9,722.63 </w:t>
            </w:r>
          </w:p>
        </w:tc>
        <w:tc>
          <w:tcPr>
            <w:tcW w:w="12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17B233">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9,722.63 </w:t>
            </w:r>
          </w:p>
        </w:tc>
        <w:tc>
          <w:tcPr>
            <w:tcW w:w="12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312406">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9,722.63 </w:t>
            </w:r>
          </w:p>
        </w:tc>
        <w:tc>
          <w:tcPr>
            <w:tcW w:w="12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0EC589">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9,722.63 </w:t>
            </w:r>
          </w:p>
        </w:tc>
        <w:tc>
          <w:tcPr>
            <w:tcW w:w="12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9AF12D">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9,722.63 </w:t>
            </w:r>
          </w:p>
        </w:tc>
        <w:tc>
          <w:tcPr>
            <w:tcW w:w="12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6B83A8">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10,014.31 </w:t>
            </w:r>
          </w:p>
        </w:tc>
      </w:tr>
      <w:tr w14:paraId="5FFD0AA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88" w:hRule="atLeast"/>
        </w:trPr>
        <w:tc>
          <w:tcPr>
            <w:tcW w:w="6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1E6D82">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（一）经营收入</w:t>
            </w:r>
          </w:p>
        </w:tc>
        <w:tc>
          <w:tcPr>
            <w:tcW w:w="11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C31A20">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8,660.05 </w:t>
            </w:r>
          </w:p>
        </w:tc>
        <w:tc>
          <w:tcPr>
            <w:tcW w:w="12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F29C59">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8,660.05 </w:t>
            </w:r>
          </w:p>
        </w:tc>
        <w:tc>
          <w:tcPr>
            <w:tcW w:w="12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0984E3">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8,660.05 </w:t>
            </w:r>
          </w:p>
        </w:tc>
        <w:tc>
          <w:tcPr>
            <w:tcW w:w="12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1644BA">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8,660.05 </w:t>
            </w:r>
          </w:p>
        </w:tc>
        <w:tc>
          <w:tcPr>
            <w:tcW w:w="12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73F84C">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8,919.85 </w:t>
            </w:r>
          </w:p>
        </w:tc>
        <w:tc>
          <w:tcPr>
            <w:tcW w:w="12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A804C0">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8,919.85 </w:t>
            </w:r>
          </w:p>
        </w:tc>
        <w:tc>
          <w:tcPr>
            <w:tcW w:w="12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24470B">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8,919.85 </w:t>
            </w:r>
          </w:p>
        </w:tc>
        <w:tc>
          <w:tcPr>
            <w:tcW w:w="12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2C9431">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8,919.85 </w:t>
            </w:r>
          </w:p>
        </w:tc>
        <w:tc>
          <w:tcPr>
            <w:tcW w:w="12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1B8447">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8,919.85 </w:t>
            </w:r>
          </w:p>
        </w:tc>
        <w:tc>
          <w:tcPr>
            <w:tcW w:w="12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CDB6C8">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9,187.44 </w:t>
            </w:r>
          </w:p>
        </w:tc>
      </w:tr>
      <w:tr w14:paraId="03155B2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288" w:hRule="atLeast"/>
        </w:trPr>
        <w:tc>
          <w:tcPr>
            <w:tcW w:w="6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322A2A">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1.自来水费收入</w:t>
            </w:r>
          </w:p>
        </w:tc>
        <w:tc>
          <w:tcPr>
            <w:tcW w:w="11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9BABE0">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8,660.05 </w:t>
            </w:r>
          </w:p>
        </w:tc>
        <w:tc>
          <w:tcPr>
            <w:tcW w:w="12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77AD21">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8,660.05 </w:t>
            </w:r>
          </w:p>
        </w:tc>
        <w:tc>
          <w:tcPr>
            <w:tcW w:w="12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689173">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8,660.05 </w:t>
            </w:r>
          </w:p>
        </w:tc>
        <w:tc>
          <w:tcPr>
            <w:tcW w:w="12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0B8E5A">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8,660.05 </w:t>
            </w:r>
          </w:p>
        </w:tc>
        <w:tc>
          <w:tcPr>
            <w:tcW w:w="12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34CFA5">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8,919.85 </w:t>
            </w:r>
          </w:p>
        </w:tc>
        <w:tc>
          <w:tcPr>
            <w:tcW w:w="12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3063EC">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8,919.85 </w:t>
            </w:r>
          </w:p>
        </w:tc>
        <w:tc>
          <w:tcPr>
            <w:tcW w:w="12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E1C566">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8,919.85 </w:t>
            </w:r>
          </w:p>
        </w:tc>
        <w:tc>
          <w:tcPr>
            <w:tcW w:w="12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1F752D">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8,919.85 </w:t>
            </w:r>
          </w:p>
        </w:tc>
        <w:tc>
          <w:tcPr>
            <w:tcW w:w="12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69966F">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8,919.85 </w:t>
            </w:r>
          </w:p>
        </w:tc>
        <w:tc>
          <w:tcPr>
            <w:tcW w:w="12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B3F78C">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9,187.44 </w:t>
            </w:r>
          </w:p>
        </w:tc>
      </w:tr>
      <w:tr w14:paraId="6CEA43D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88" w:hRule="atLeast"/>
        </w:trPr>
        <w:tc>
          <w:tcPr>
            <w:tcW w:w="6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8099BF">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（二）收到的税费</w:t>
            </w:r>
          </w:p>
        </w:tc>
        <w:tc>
          <w:tcPr>
            <w:tcW w:w="11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7F7086">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779.40 </w:t>
            </w:r>
          </w:p>
        </w:tc>
        <w:tc>
          <w:tcPr>
            <w:tcW w:w="12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8FF16B">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779.40 </w:t>
            </w:r>
          </w:p>
        </w:tc>
        <w:tc>
          <w:tcPr>
            <w:tcW w:w="12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52EE37">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779.40 </w:t>
            </w:r>
          </w:p>
        </w:tc>
        <w:tc>
          <w:tcPr>
            <w:tcW w:w="12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8F2533">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779.40 </w:t>
            </w:r>
          </w:p>
        </w:tc>
        <w:tc>
          <w:tcPr>
            <w:tcW w:w="12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E7B103">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802.79 </w:t>
            </w:r>
          </w:p>
        </w:tc>
        <w:tc>
          <w:tcPr>
            <w:tcW w:w="12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21049C">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802.79 </w:t>
            </w:r>
          </w:p>
        </w:tc>
        <w:tc>
          <w:tcPr>
            <w:tcW w:w="12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5CA16A">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802.79 </w:t>
            </w:r>
          </w:p>
        </w:tc>
        <w:tc>
          <w:tcPr>
            <w:tcW w:w="12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322B95">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802.79 </w:t>
            </w:r>
          </w:p>
        </w:tc>
        <w:tc>
          <w:tcPr>
            <w:tcW w:w="12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FDD035">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802.79 </w:t>
            </w:r>
          </w:p>
        </w:tc>
        <w:tc>
          <w:tcPr>
            <w:tcW w:w="12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480D03">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826.87 </w:t>
            </w:r>
          </w:p>
        </w:tc>
      </w:tr>
      <w:tr w14:paraId="02B0C67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88" w:hRule="atLeast"/>
        </w:trPr>
        <w:tc>
          <w:tcPr>
            <w:tcW w:w="6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110120">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1、增值税</w:t>
            </w:r>
          </w:p>
        </w:tc>
        <w:tc>
          <w:tcPr>
            <w:tcW w:w="11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FBFB51">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779.40 </w:t>
            </w:r>
          </w:p>
        </w:tc>
        <w:tc>
          <w:tcPr>
            <w:tcW w:w="12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1352C1">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779.40 </w:t>
            </w:r>
          </w:p>
        </w:tc>
        <w:tc>
          <w:tcPr>
            <w:tcW w:w="12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4F786D">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779.40 </w:t>
            </w:r>
          </w:p>
        </w:tc>
        <w:tc>
          <w:tcPr>
            <w:tcW w:w="12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71F8CA">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779.40 </w:t>
            </w:r>
          </w:p>
        </w:tc>
        <w:tc>
          <w:tcPr>
            <w:tcW w:w="12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F7E3FF">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802.79 </w:t>
            </w:r>
          </w:p>
        </w:tc>
        <w:tc>
          <w:tcPr>
            <w:tcW w:w="12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B42E68">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802.79 </w:t>
            </w:r>
          </w:p>
        </w:tc>
        <w:tc>
          <w:tcPr>
            <w:tcW w:w="12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AEC2F7">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802.79 </w:t>
            </w:r>
          </w:p>
        </w:tc>
        <w:tc>
          <w:tcPr>
            <w:tcW w:w="12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45B97C">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802.79 </w:t>
            </w:r>
          </w:p>
        </w:tc>
        <w:tc>
          <w:tcPr>
            <w:tcW w:w="12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9555A6">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802.79 </w:t>
            </w:r>
          </w:p>
        </w:tc>
        <w:tc>
          <w:tcPr>
            <w:tcW w:w="12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67E927">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826.87 </w:t>
            </w:r>
          </w:p>
        </w:tc>
      </w:tr>
      <w:tr w14:paraId="5DA2A84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288" w:hRule="atLeast"/>
        </w:trPr>
        <w:tc>
          <w:tcPr>
            <w:tcW w:w="6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B451ED">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二、经营活动产生的现金流出</w:t>
            </w:r>
          </w:p>
        </w:tc>
        <w:tc>
          <w:tcPr>
            <w:tcW w:w="11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BF8CFE">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2,033.77 </w:t>
            </w:r>
          </w:p>
        </w:tc>
        <w:tc>
          <w:tcPr>
            <w:tcW w:w="12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5A7E04">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2,050.84 </w:t>
            </w:r>
          </w:p>
        </w:tc>
        <w:tc>
          <w:tcPr>
            <w:tcW w:w="12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602D20">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2,050.84 </w:t>
            </w:r>
          </w:p>
        </w:tc>
        <w:tc>
          <w:tcPr>
            <w:tcW w:w="12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3E17AA">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2,187.05 </w:t>
            </w:r>
          </w:p>
        </w:tc>
        <w:tc>
          <w:tcPr>
            <w:tcW w:w="12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486DD5">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2,895.65 </w:t>
            </w:r>
          </w:p>
        </w:tc>
        <w:tc>
          <w:tcPr>
            <w:tcW w:w="12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F44545">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2,895.65 </w:t>
            </w:r>
          </w:p>
        </w:tc>
        <w:tc>
          <w:tcPr>
            <w:tcW w:w="12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5D1DCD">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2,895.65 </w:t>
            </w:r>
          </w:p>
        </w:tc>
        <w:tc>
          <w:tcPr>
            <w:tcW w:w="12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2FF232">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2,911.44 </w:t>
            </w:r>
          </w:p>
        </w:tc>
        <w:tc>
          <w:tcPr>
            <w:tcW w:w="12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648A7C">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2,911.44 </w:t>
            </w:r>
          </w:p>
        </w:tc>
        <w:tc>
          <w:tcPr>
            <w:tcW w:w="12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108C95">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3,023.49 </w:t>
            </w:r>
          </w:p>
        </w:tc>
      </w:tr>
      <w:tr w14:paraId="4566B6D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88" w:hRule="atLeast"/>
        </w:trPr>
        <w:tc>
          <w:tcPr>
            <w:tcW w:w="6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9361C9">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（一）经营成本</w:t>
            </w:r>
          </w:p>
        </w:tc>
        <w:tc>
          <w:tcPr>
            <w:tcW w:w="11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7C9DFD">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1,211.43 </w:t>
            </w:r>
          </w:p>
        </w:tc>
        <w:tc>
          <w:tcPr>
            <w:tcW w:w="12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C5D45D">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1,230.83 </w:t>
            </w:r>
          </w:p>
        </w:tc>
        <w:tc>
          <w:tcPr>
            <w:tcW w:w="12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DDE47E">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1,230.83 </w:t>
            </w:r>
          </w:p>
        </w:tc>
        <w:tc>
          <w:tcPr>
            <w:tcW w:w="12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6AA74A">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1,230.83 </w:t>
            </w:r>
          </w:p>
        </w:tc>
        <w:tc>
          <w:tcPr>
            <w:tcW w:w="12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876BED">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1,275.90 </w:t>
            </w:r>
          </w:p>
        </w:tc>
        <w:tc>
          <w:tcPr>
            <w:tcW w:w="12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2E7A67">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1,275.90 </w:t>
            </w:r>
          </w:p>
        </w:tc>
        <w:tc>
          <w:tcPr>
            <w:tcW w:w="12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FE7092">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1,275.90 </w:t>
            </w:r>
          </w:p>
        </w:tc>
        <w:tc>
          <w:tcPr>
            <w:tcW w:w="12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1C9434">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1,297.29 </w:t>
            </w:r>
          </w:p>
        </w:tc>
        <w:tc>
          <w:tcPr>
            <w:tcW w:w="12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912F4E">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1,297.29 </w:t>
            </w:r>
          </w:p>
        </w:tc>
        <w:tc>
          <w:tcPr>
            <w:tcW w:w="12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3ECF7A">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1,322.74 </w:t>
            </w:r>
          </w:p>
        </w:tc>
      </w:tr>
      <w:tr w14:paraId="6346DC0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288" w:hRule="atLeast"/>
        </w:trPr>
        <w:tc>
          <w:tcPr>
            <w:tcW w:w="6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BA594A">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1.人力成本</w:t>
            </w:r>
          </w:p>
        </w:tc>
        <w:tc>
          <w:tcPr>
            <w:tcW w:w="11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546DDD">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235.52 </w:t>
            </w:r>
          </w:p>
        </w:tc>
        <w:tc>
          <w:tcPr>
            <w:tcW w:w="12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7F9AFA">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235.52 </w:t>
            </w:r>
          </w:p>
        </w:tc>
        <w:tc>
          <w:tcPr>
            <w:tcW w:w="12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883B76">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235.52 </w:t>
            </w:r>
          </w:p>
        </w:tc>
        <w:tc>
          <w:tcPr>
            <w:tcW w:w="12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794F37">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235.52 </w:t>
            </w:r>
          </w:p>
        </w:tc>
        <w:tc>
          <w:tcPr>
            <w:tcW w:w="12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F46AE8">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242.59 </w:t>
            </w:r>
          </w:p>
        </w:tc>
        <w:tc>
          <w:tcPr>
            <w:tcW w:w="12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177B1A">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242.59 </w:t>
            </w:r>
          </w:p>
        </w:tc>
        <w:tc>
          <w:tcPr>
            <w:tcW w:w="12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FE9301">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242.59 </w:t>
            </w:r>
          </w:p>
        </w:tc>
        <w:tc>
          <w:tcPr>
            <w:tcW w:w="12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581AFD">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242.59 </w:t>
            </w:r>
          </w:p>
        </w:tc>
        <w:tc>
          <w:tcPr>
            <w:tcW w:w="12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773CEE">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242.59 </w:t>
            </w:r>
          </w:p>
        </w:tc>
        <w:tc>
          <w:tcPr>
            <w:tcW w:w="12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BA36A0">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249.86 </w:t>
            </w:r>
          </w:p>
        </w:tc>
      </w:tr>
      <w:tr w14:paraId="07451B2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288" w:hRule="atLeast"/>
        </w:trPr>
        <w:tc>
          <w:tcPr>
            <w:tcW w:w="6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927892">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2.外购燃料动力费</w:t>
            </w:r>
          </w:p>
        </w:tc>
        <w:tc>
          <w:tcPr>
            <w:tcW w:w="11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30F84E">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390.46 </w:t>
            </w:r>
          </w:p>
        </w:tc>
        <w:tc>
          <w:tcPr>
            <w:tcW w:w="12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ACD26C">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409.86 </w:t>
            </w:r>
          </w:p>
        </w:tc>
        <w:tc>
          <w:tcPr>
            <w:tcW w:w="12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948406">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409.86 </w:t>
            </w:r>
          </w:p>
        </w:tc>
        <w:tc>
          <w:tcPr>
            <w:tcW w:w="12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0B1B7C">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409.86 </w:t>
            </w:r>
          </w:p>
        </w:tc>
        <w:tc>
          <w:tcPr>
            <w:tcW w:w="12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FE1E11">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430.31 </w:t>
            </w:r>
          </w:p>
        </w:tc>
        <w:tc>
          <w:tcPr>
            <w:tcW w:w="12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AEE144">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430.31 </w:t>
            </w:r>
          </w:p>
        </w:tc>
        <w:tc>
          <w:tcPr>
            <w:tcW w:w="12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FD0E0C">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430.31 </w:t>
            </w:r>
          </w:p>
        </w:tc>
        <w:tc>
          <w:tcPr>
            <w:tcW w:w="12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EF9B7C">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451.70 </w:t>
            </w:r>
          </w:p>
        </w:tc>
        <w:tc>
          <w:tcPr>
            <w:tcW w:w="12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9B4F51">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451.70 </w:t>
            </w:r>
          </w:p>
        </w:tc>
        <w:tc>
          <w:tcPr>
            <w:tcW w:w="12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68015C">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451.77 </w:t>
            </w:r>
          </w:p>
        </w:tc>
      </w:tr>
      <w:tr w14:paraId="51A191D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288" w:hRule="atLeast"/>
        </w:trPr>
        <w:tc>
          <w:tcPr>
            <w:tcW w:w="6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792A7D">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3.化学药剂成本</w:t>
            </w:r>
          </w:p>
        </w:tc>
        <w:tc>
          <w:tcPr>
            <w:tcW w:w="11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B01A53">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38.86 </w:t>
            </w:r>
          </w:p>
        </w:tc>
        <w:tc>
          <w:tcPr>
            <w:tcW w:w="12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F093F0">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38.86 </w:t>
            </w:r>
          </w:p>
        </w:tc>
        <w:tc>
          <w:tcPr>
            <w:tcW w:w="12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866910">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38.86 </w:t>
            </w:r>
          </w:p>
        </w:tc>
        <w:tc>
          <w:tcPr>
            <w:tcW w:w="12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4C1582">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38.86 </w:t>
            </w:r>
          </w:p>
        </w:tc>
        <w:tc>
          <w:tcPr>
            <w:tcW w:w="12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2C5743">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40.03 </w:t>
            </w:r>
          </w:p>
        </w:tc>
        <w:tc>
          <w:tcPr>
            <w:tcW w:w="12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84095D">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40.03 </w:t>
            </w:r>
          </w:p>
        </w:tc>
        <w:tc>
          <w:tcPr>
            <w:tcW w:w="12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987D0B">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40.03 </w:t>
            </w:r>
          </w:p>
        </w:tc>
        <w:tc>
          <w:tcPr>
            <w:tcW w:w="12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4270EF">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40.03 </w:t>
            </w:r>
          </w:p>
        </w:tc>
        <w:tc>
          <w:tcPr>
            <w:tcW w:w="12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91610F">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40.03 </w:t>
            </w:r>
          </w:p>
        </w:tc>
        <w:tc>
          <w:tcPr>
            <w:tcW w:w="12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B7F1F2">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41.23 </w:t>
            </w:r>
          </w:p>
        </w:tc>
      </w:tr>
      <w:tr w14:paraId="57ABB3B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88" w:hRule="atLeast"/>
        </w:trPr>
        <w:tc>
          <w:tcPr>
            <w:tcW w:w="6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18756D">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4.管理和维护成本</w:t>
            </w:r>
          </w:p>
        </w:tc>
        <w:tc>
          <w:tcPr>
            <w:tcW w:w="11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1562F9">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383.19 </w:t>
            </w:r>
          </w:p>
        </w:tc>
        <w:tc>
          <w:tcPr>
            <w:tcW w:w="12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EFD5FC">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383.19 </w:t>
            </w:r>
          </w:p>
        </w:tc>
        <w:tc>
          <w:tcPr>
            <w:tcW w:w="12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637FA1">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383.19 </w:t>
            </w:r>
          </w:p>
        </w:tc>
        <w:tc>
          <w:tcPr>
            <w:tcW w:w="12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88B74A">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383.19 </w:t>
            </w:r>
          </w:p>
        </w:tc>
        <w:tc>
          <w:tcPr>
            <w:tcW w:w="12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372D7F">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394.68 </w:t>
            </w:r>
          </w:p>
        </w:tc>
        <w:tc>
          <w:tcPr>
            <w:tcW w:w="12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C68F98">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394.68 </w:t>
            </w:r>
          </w:p>
        </w:tc>
        <w:tc>
          <w:tcPr>
            <w:tcW w:w="12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BDDC28">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394.68 </w:t>
            </w:r>
          </w:p>
        </w:tc>
        <w:tc>
          <w:tcPr>
            <w:tcW w:w="12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C25647">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394.68 </w:t>
            </w:r>
          </w:p>
        </w:tc>
        <w:tc>
          <w:tcPr>
            <w:tcW w:w="12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6DCFC7">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394.68 </w:t>
            </w:r>
          </w:p>
        </w:tc>
        <w:tc>
          <w:tcPr>
            <w:tcW w:w="12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176716">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406.52 </w:t>
            </w:r>
          </w:p>
        </w:tc>
      </w:tr>
      <w:tr w14:paraId="26E781F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288" w:hRule="atLeast"/>
        </w:trPr>
        <w:tc>
          <w:tcPr>
            <w:tcW w:w="6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63266D">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5.其他不可预见成本</w:t>
            </w:r>
          </w:p>
        </w:tc>
        <w:tc>
          <w:tcPr>
            <w:tcW w:w="11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A430B2">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163.40 </w:t>
            </w:r>
          </w:p>
        </w:tc>
        <w:tc>
          <w:tcPr>
            <w:tcW w:w="12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7E9931">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163.40 </w:t>
            </w:r>
          </w:p>
        </w:tc>
        <w:tc>
          <w:tcPr>
            <w:tcW w:w="12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72896B">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163.40 </w:t>
            </w:r>
          </w:p>
        </w:tc>
        <w:tc>
          <w:tcPr>
            <w:tcW w:w="12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8DDD1B">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163.40 </w:t>
            </w:r>
          </w:p>
        </w:tc>
        <w:tc>
          <w:tcPr>
            <w:tcW w:w="12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9E3389">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168.30 </w:t>
            </w:r>
          </w:p>
        </w:tc>
        <w:tc>
          <w:tcPr>
            <w:tcW w:w="12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64A2C3">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168.30 </w:t>
            </w:r>
          </w:p>
        </w:tc>
        <w:tc>
          <w:tcPr>
            <w:tcW w:w="12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00FD21">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168.30 </w:t>
            </w:r>
          </w:p>
        </w:tc>
        <w:tc>
          <w:tcPr>
            <w:tcW w:w="12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655F9B">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168.30 </w:t>
            </w:r>
          </w:p>
        </w:tc>
        <w:tc>
          <w:tcPr>
            <w:tcW w:w="12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27F8CC">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168.30 </w:t>
            </w:r>
          </w:p>
        </w:tc>
        <w:tc>
          <w:tcPr>
            <w:tcW w:w="12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359CFB">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173.35 </w:t>
            </w:r>
          </w:p>
        </w:tc>
      </w:tr>
      <w:tr w14:paraId="3DC21A7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288" w:hRule="atLeast"/>
        </w:trPr>
        <w:tc>
          <w:tcPr>
            <w:tcW w:w="6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EAF8F1">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（二）支付的各项税费</w:t>
            </w:r>
          </w:p>
        </w:tc>
        <w:tc>
          <w:tcPr>
            <w:tcW w:w="11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636B7D">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822.34 </w:t>
            </w:r>
          </w:p>
        </w:tc>
        <w:tc>
          <w:tcPr>
            <w:tcW w:w="12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84FA9B">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820.01 </w:t>
            </w:r>
          </w:p>
        </w:tc>
        <w:tc>
          <w:tcPr>
            <w:tcW w:w="12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18FC2F">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820.01 </w:t>
            </w:r>
          </w:p>
        </w:tc>
        <w:tc>
          <w:tcPr>
            <w:tcW w:w="12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3E857C">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956.22 </w:t>
            </w:r>
          </w:p>
        </w:tc>
        <w:tc>
          <w:tcPr>
            <w:tcW w:w="12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6D017E">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1,619.74 </w:t>
            </w:r>
          </w:p>
        </w:tc>
        <w:tc>
          <w:tcPr>
            <w:tcW w:w="12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4E5D72">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1,619.74 </w:t>
            </w:r>
          </w:p>
        </w:tc>
        <w:tc>
          <w:tcPr>
            <w:tcW w:w="12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95F536">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1,619.74 </w:t>
            </w:r>
          </w:p>
        </w:tc>
        <w:tc>
          <w:tcPr>
            <w:tcW w:w="12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EFAED7">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1,614.15 </w:t>
            </w:r>
          </w:p>
        </w:tc>
        <w:tc>
          <w:tcPr>
            <w:tcW w:w="12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B428A3">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1,614.15 </w:t>
            </w:r>
          </w:p>
        </w:tc>
        <w:tc>
          <w:tcPr>
            <w:tcW w:w="12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CB2660">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1,700.76 </w:t>
            </w:r>
          </w:p>
        </w:tc>
      </w:tr>
      <w:tr w14:paraId="758A53A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88" w:hRule="atLeast"/>
        </w:trPr>
        <w:tc>
          <w:tcPr>
            <w:tcW w:w="6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4A97AC">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1、增值税</w:t>
            </w:r>
          </w:p>
        </w:tc>
        <w:tc>
          <w:tcPr>
            <w:tcW w:w="11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7FC1E5">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115.43 </w:t>
            </w:r>
          </w:p>
        </w:tc>
        <w:tc>
          <w:tcPr>
            <w:tcW w:w="12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1DA069">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117.95 </w:t>
            </w:r>
          </w:p>
        </w:tc>
        <w:tc>
          <w:tcPr>
            <w:tcW w:w="12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FB33A2">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117.95 </w:t>
            </w:r>
          </w:p>
        </w:tc>
        <w:tc>
          <w:tcPr>
            <w:tcW w:w="12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10BA17">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242.92 </w:t>
            </w:r>
          </w:p>
        </w:tc>
        <w:tc>
          <w:tcPr>
            <w:tcW w:w="12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5C4EC8">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802.79 </w:t>
            </w:r>
          </w:p>
        </w:tc>
        <w:tc>
          <w:tcPr>
            <w:tcW w:w="12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D50D75">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802.79 </w:t>
            </w:r>
          </w:p>
        </w:tc>
        <w:tc>
          <w:tcPr>
            <w:tcW w:w="12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D37505">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802.79 </w:t>
            </w:r>
          </w:p>
        </w:tc>
        <w:tc>
          <w:tcPr>
            <w:tcW w:w="12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2171F8">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802.79 </w:t>
            </w:r>
          </w:p>
        </w:tc>
        <w:tc>
          <w:tcPr>
            <w:tcW w:w="12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410D08">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802.79 </w:t>
            </w:r>
          </w:p>
        </w:tc>
        <w:tc>
          <w:tcPr>
            <w:tcW w:w="12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E80D25">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826.87 </w:t>
            </w:r>
          </w:p>
        </w:tc>
      </w:tr>
      <w:tr w14:paraId="5F8D4C3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88" w:hRule="atLeast"/>
        </w:trPr>
        <w:tc>
          <w:tcPr>
            <w:tcW w:w="6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456474">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2、税金及附加</w:t>
            </w:r>
          </w:p>
        </w:tc>
        <w:tc>
          <w:tcPr>
            <w:tcW w:w="11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B30B7B">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328.50 </w:t>
            </w:r>
          </w:p>
        </w:tc>
        <w:tc>
          <w:tcPr>
            <w:tcW w:w="12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ACBB47">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328.50 </w:t>
            </w:r>
          </w:p>
        </w:tc>
        <w:tc>
          <w:tcPr>
            <w:tcW w:w="12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13E2CF">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328.50 </w:t>
            </w:r>
          </w:p>
        </w:tc>
        <w:tc>
          <w:tcPr>
            <w:tcW w:w="12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B40B5C">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343.50 </w:t>
            </w:r>
          </w:p>
        </w:tc>
        <w:tc>
          <w:tcPr>
            <w:tcW w:w="12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D0B281">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410.13 </w:t>
            </w:r>
          </w:p>
        </w:tc>
        <w:tc>
          <w:tcPr>
            <w:tcW w:w="12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AEF843">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410.13 </w:t>
            </w:r>
          </w:p>
        </w:tc>
        <w:tc>
          <w:tcPr>
            <w:tcW w:w="12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BDFA39">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410.13 </w:t>
            </w:r>
          </w:p>
        </w:tc>
        <w:tc>
          <w:tcPr>
            <w:tcW w:w="12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DC2FFF">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409.79 </w:t>
            </w:r>
          </w:p>
        </w:tc>
        <w:tc>
          <w:tcPr>
            <w:tcW w:w="12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CA5149">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409.79 </w:t>
            </w:r>
          </w:p>
        </w:tc>
        <w:tc>
          <w:tcPr>
            <w:tcW w:w="12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4B79ED">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412.44 </w:t>
            </w:r>
          </w:p>
        </w:tc>
      </w:tr>
      <w:tr w14:paraId="4C2DDC9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288" w:hRule="atLeast"/>
        </w:trPr>
        <w:tc>
          <w:tcPr>
            <w:tcW w:w="6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A64070">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3、企业所得税</w:t>
            </w:r>
          </w:p>
        </w:tc>
        <w:tc>
          <w:tcPr>
            <w:tcW w:w="11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CF6A16">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378.40 </w:t>
            </w:r>
          </w:p>
        </w:tc>
        <w:tc>
          <w:tcPr>
            <w:tcW w:w="12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67A39B">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373.56 </w:t>
            </w:r>
          </w:p>
        </w:tc>
        <w:tc>
          <w:tcPr>
            <w:tcW w:w="12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B8A56C">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373.56 </w:t>
            </w:r>
          </w:p>
        </w:tc>
        <w:tc>
          <w:tcPr>
            <w:tcW w:w="12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DCFCA9">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369.81 </w:t>
            </w:r>
          </w:p>
        </w:tc>
        <w:tc>
          <w:tcPr>
            <w:tcW w:w="12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13CB98">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406.83 </w:t>
            </w:r>
          </w:p>
        </w:tc>
        <w:tc>
          <w:tcPr>
            <w:tcW w:w="12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B6D971">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406.83 </w:t>
            </w:r>
          </w:p>
        </w:tc>
        <w:tc>
          <w:tcPr>
            <w:tcW w:w="12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074D43">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406.83 </w:t>
            </w:r>
          </w:p>
        </w:tc>
        <w:tc>
          <w:tcPr>
            <w:tcW w:w="12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916553">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401.57 </w:t>
            </w:r>
          </w:p>
        </w:tc>
        <w:tc>
          <w:tcPr>
            <w:tcW w:w="12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CD6D72">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401.57 </w:t>
            </w:r>
          </w:p>
        </w:tc>
        <w:tc>
          <w:tcPr>
            <w:tcW w:w="12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1888AC">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461.44 </w:t>
            </w:r>
          </w:p>
        </w:tc>
      </w:tr>
      <w:tr w14:paraId="188FF40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288" w:hRule="atLeast"/>
        </w:trPr>
        <w:tc>
          <w:tcPr>
            <w:tcW w:w="6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2A3282">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投资活动产生的现金净流量</w:t>
            </w:r>
          </w:p>
        </w:tc>
        <w:tc>
          <w:tcPr>
            <w:tcW w:w="11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AFAC00">
            <w:pPr>
              <w:keepNext w:val="0"/>
              <w:keepLines w:val="0"/>
              <w:pageBreakBefore w:val="0"/>
              <w:widowControl/>
              <w:kinsoku/>
              <w:wordWrap/>
              <w:overflowPunct/>
              <w:topLinePunct w:val="0"/>
              <w:autoSpaceDE/>
              <w:autoSpaceDN/>
              <w:bidi w:val="0"/>
              <w:spacing w:line="240" w:lineRule="auto"/>
              <w:ind w:firstLine="0" w:firstLineChars="0"/>
              <w:jc w:val="center"/>
              <w:rPr>
                <w:rFonts w:hint="eastAsia" w:ascii="仿宋" w:hAnsi="仿宋" w:eastAsia="仿宋" w:cs="仿宋"/>
                <w:i w:val="0"/>
                <w:iCs w:val="0"/>
                <w:color w:val="000000"/>
                <w:sz w:val="18"/>
                <w:szCs w:val="18"/>
                <w:u w:val="none"/>
              </w:rPr>
            </w:pPr>
          </w:p>
        </w:tc>
        <w:tc>
          <w:tcPr>
            <w:tcW w:w="12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16C094">
            <w:pPr>
              <w:keepNext w:val="0"/>
              <w:keepLines w:val="0"/>
              <w:pageBreakBefore w:val="0"/>
              <w:widowControl/>
              <w:kinsoku/>
              <w:wordWrap/>
              <w:overflowPunct/>
              <w:topLinePunct w:val="0"/>
              <w:autoSpaceDE/>
              <w:autoSpaceDN/>
              <w:bidi w:val="0"/>
              <w:spacing w:line="240" w:lineRule="auto"/>
              <w:ind w:firstLine="0" w:firstLineChars="0"/>
              <w:jc w:val="center"/>
              <w:rPr>
                <w:rFonts w:hint="eastAsia" w:ascii="仿宋" w:hAnsi="仿宋" w:eastAsia="仿宋" w:cs="仿宋"/>
                <w:i w:val="0"/>
                <w:iCs w:val="0"/>
                <w:color w:val="000000"/>
                <w:sz w:val="18"/>
                <w:szCs w:val="18"/>
                <w:u w:val="none"/>
              </w:rPr>
            </w:pPr>
          </w:p>
        </w:tc>
        <w:tc>
          <w:tcPr>
            <w:tcW w:w="12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1E7722">
            <w:pPr>
              <w:keepNext w:val="0"/>
              <w:keepLines w:val="0"/>
              <w:pageBreakBefore w:val="0"/>
              <w:widowControl/>
              <w:kinsoku/>
              <w:wordWrap/>
              <w:overflowPunct/>
              <w:topLinePunct w:val="0"/>
              <w:autoSpaceDE/>
              <w:autoSpaceDN/>
              <w:bidi w:val="0"/>
              <w:spacing w:line="240" w:lineRule="auto"/>
              <w:ind w:firstLine="0" w:firstLineChars="0"/>
              <w:jc w:val="center"/>
              <w:rPr>
                <w:rFonts w:hint="eastAsia" w:ascii="仿宋" w:hAnsi="仿宋" w:eastAsia="仿宋" w:cs="仿宋"/>
                <w:i w:val="0"/>
                <w:iCs w:val="0"/>
                <w:color w:val="000000"/>
                <w:sz w:val="18"/>
                <w:szCs w:val="18"/>
                <w:u w:val="none"/>
              </w:rPr>
            </w:pPr>
          </w:p>
        </w:tc>
        <w:tc>
          <w:tcPr>
            <w:tcW w:w="12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6EB310">
            <w:pPr>
              <w:keepNext w:val="0"/>
              <w:keepLines w:val="0"/>
              <w:pageBreakBefore w:val="0"/>
              <w:widowControl/>
              <w:kinsoku/>
              <w:wordWrap/>
              <w:overflowPunct/>
              <w:topLinePunct w:val="0"/>
              <w:autoSpaceDE/>
              <w:autoSpaceDN/>
              <w:bidi w:val="0"/>
              <w:spacing w:line="240" w:lineRule="auto"/>
              <w:ind w:firstLine="0" w:firstLineChars="0"/>
              <w:jc w:val="center"/>
              <w:rPr>
                <w:rFonts w:hint="eastAsia" w:ascii="仿宋" w:hAnsi="仿宋" w:eastAsia="仿宋" w:cs="仿宋"/>
                <w:i w:val="0"/>
                <w:iCs w:val="0"/>
                <w:color w:val="000000"/>
                <w:sz w:val="18"/>
                <w:szCs w:val="18"/>
                <w:u w:val="none"/>
              </w:rPr>
            </w:pPr>
          </w:p>
        </w:tc>
        <w:tc>
          <w:tcPr>
            <w:tcW w:w="12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4869E7">
            <w:pPr>
              <w:keepNext w:val="0"/>
              <w:keepLines w:val="0"/>
              <w:pageBreakBefore w:val="0"/>
              <w:widowControl/>
              <w:kinsoku/>
              <w:wordWrap/>
              <w:overflowPunct/>
              <w:topLinePunct w:val="0"/>
              <w:autoSpaceDE/>
              <w:autoSpaceDN/>
              <w:bidi w:val="0"/>
              <w:spacing w:line="240" w:lineRule="auto"/>
              <w:ind w:firstLine="0" w:firstLineChars="0"/>
              <w:jc w:val="center"/>
              <w:rPr>
                <w:rFonts w:hint="eastAsia" w:ascii="仿宋" w:hAnsi="仿宋" w:eastAsia="仿宋" w:cs="仿宋"/>
                <w:i w:val="0"/>
                <w:iCs w:val="0"/>
                <w:color w:val="000000"/>
                <w:sz w:val="18"/>
                <w:szCs w:val="18"/>
                <w:u w:val="none"/>
              </w:rPr>
            </w:pPr>
          </w:p>
        </w:tc>
        <w:tc>
          <w:tcPr>
            <w:tcW w:w="12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F0A252">
            <w:pPr>
              <w:keepNext w:val="0"/>
              <w:keepLines w:val="0"/>
              <w:pageBreakBefore w:val="0"/>
              <w:widowControl/>
              <w:kinsoku/>
              <w:wordWrap/>
              <w:overflowPunct/>
              <w:topLinePunct w:val="0"/>
              <w:autoSpaceDE/>
              <w:autoSpaceDN/>
              <w:bidi w:val="0"/>
              <w:spacing w:line="240" w:lineRule="auto"/>
              <w:ind w:firstLine="0" w:firstLineChars="0"/>
              <w:jc w:val="center"/>
              <w:rPr>
                <w:rFonts w:hint="eastAsia" w:ascii="仿宋" w:hAnsi="仿宋" w:eastAsia="仿宋" w:cs="仿宋"/>
                <w:i w:val="0"/>
                <w:iCs w:val="0"/>
                <w:color w:val="000000"/>
                <w:sz w:val="18"/>
                <w:szCs w:val="18"/>
                <w:u w:val="none"/>
              </w:rPr>
            </w:pPr>
          </w:p>
        </w:tc>
        <w:tc>
          <w:tcPr>
            <w:tcW w:w="12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261D72">
            <w:pPr>
              <w:keepNext w:val="0"/>
              <w:keepLines w:val="0"/>
              <w:pageBreakBefore w:val="0"/>
              <w:widowControl/>
              <w:kinsoku/>
              <w:wordWrap/>
              <w:overflowPunct/>
              <w:topLinePunct w:val="0"/>
              <w:autoSpaceDE/>
              <w:autoSpaceDN/>
              <w:bidi w:val="0"/>
              <w:spacing w:line="240" w:lineRule="auto"/>
              <w:ind w:firstLine="0" w:firstLineChars="0"/>
              <w:jc w:val="center"/>
              <w:rPr>
                <w:rFonts w:hint="eastAsia" w:ascii="仿宋" w:hAnsi="仿宋" w:eastAsia="仿宋" w:cs="仿宋"/>
                <w:i w:val="0"/>
                <w:iCs w:val="0"/>
                <w:color w:val="000000"/>
                <w:sz w:val="18"/>
                <w:szCs w:val="18"/>
                <w:u w:val="none"/>
              </w:rPr>
            </w:pPr>
          </w:p>
        </w:tc>
        <w:tc>
          <w:tcPr>
            <w:tcW w:w="12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15E69D">
            <w:pPr>
              <w:keepNext w:val="0"/>
              <w:keepLines w:val="0"/>
              <w:pageBreakBefore w:val="0"/>
              <w:widowControl/>
              <w:kinsoku/>
              <w:wordWrap/>
              <w:overflowPunct/>
              <w:topLinePunct w:val="0"/>
              <w:autoSpaceDE/>
              <w:autoSpaceDN/>
              <w:bidi w:val="0"/>
              <w:spacing w:line="240" w:lineRule="auto"/>
              <w:ind w:firstLine="0" w:firstLineChars="0"/>
              <w:jc w:val="center"/>
              <w:rPr>
                <w:rFonts w:hint="eastAsia" w:ascii="仿宋" w:hAnsi="仿宋" w:eastAsia="仿宋" w:cs="仿宋"/>
                <w:i w:val="0"/>
                <w:iCs w:val="0"/>
                <w:color w:val="000000"/>
                <w:sz w:val="18"/>
                <w:szCs w:val="18"/>
                <w:u w:val="none"/>
              </w:rPr>
            </w:pPr>
          </w:p>
        </w:tc>
        <w:tc>
          <w:tcPr>
            <w:tcW w:w="12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F00367">
            <w:pPr>
              <w:keepNext w:val="0"/>
              <w:keepLines w:val="0"/>
              <w:pageBreakBefore w:val="0"/>
              <w:widowControl/>
              <w:kinsoku/>
              <w:wordWrap/>
              <w:overflowPunct/>
              <w:topLinePunct w:val="0"/>
              <w:autoSpaceDE/>
              <w:autoSpaceDN/>
              <w:bidi w:val="0"/>
              <w:spacing w:line="240" w:lineRule="auto"/>
              <w:ind w:firstLine="0" w:firstLineChars="0"/>
              <w:jc w:val="center"/>
              <w:rPr>
                <w:rFonts w:hint="eastAsia" w:ascii="仿宋" w:hAnsi="仿宋" w:eastAsia="仿宋" w:cs="仿宋"/>
                <w:i w:val="0"/>
                <w:iCs w:val="0"/>
                <w:color w:val="000000"/>
                <w:sz w:val="18"/>
                <w:szCs w:val="18"/>
                <w:u w:val="none"/>
              </w:rPr>
            </w:pPr>
          </w:p>
        </w:tc>
        <w:tc>
          <w:tcPr>
            <w:tcW w:w="12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BD5A61">
            <w:pPr>
              <w:keepNext w:val="0"/>
              <w:keepLines w:val="0"/>
              <w:pageBreakBefore w:val="0"/>
              <w:widowControl/>
              <w:kinsoku/>
              <w:wordWrap/>
              <w:overflowPunct/>
              <w:topLinePunct w:val="0"/>
              <w:autoSpaceDE/>
              <w:autoSpaceDN/>
              <w:bidi w:val="0"/>
              <w:spacing w:line="240" w:lineRule="auto"/>
              <w:ind w:firstLine="0" w:firstLineChars="0"/>
              <w:jc w:val="center"/>
              <w:rPr>
                <w:rFonts w:hint="eastAsia" w:ascii="仿宋" w:hAnsi="仿宋" w:eastAsia="仿宋" w:cs="仿宋"/>
                <w:i w:val="0"/>
                <w:iCs w:val="0"/>
                <w:color w:val="000000"/>
                <w:sz w:val="18"/>
                <w:szCs w:val="18"/>
                <w:u w:val="none"/>
              </w:rPr>
            </w:pPr>
          </w:p>
        </w:tc>
      </w:tr>
      <w:tr w14:paraId="2BAC097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288" w:hRule="atLeast"/>
        </w:trPr>
        <w:tc>
          <w:tcPr>
            <w:tcW w:w="6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1A2F20">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一、投资活动产生的现金流入</w:t>
            </w:r>
          </w:p>
        </w:tc>
        <w:tc>
          <w:tcPr>
            <w:tcW w:w="11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41D421">
            <w:pPr>
              <w:keepNext w:val="0"/>
              <w:keepLines w:val="0"/>
              <w:pageBreakBefore w:val="0"/>
              <w:widowControl/>
              <w:kinsoku/>
              <w:wordWrap/>
              <w:overflowPunct/>
              <w:topLinePunct w:val="0"/>
              <w:autoSpaceDE/>
              <w:autoSpaceDN/>
              <w:bidi w:val="0"/>
              <w:spacing w:line="240" w:lineRule="auto"/>
              <w:ind w:firstLine="0" w:firstLineChars="0"/>
              <w:jc w:val="center"/>
              <w:rPr>
                <w:rFonts w:hint="eastAsia" w:ascii="仿宋" w:hAnsi="仿宋" w:eastAsia="仿宋" w:cs="仿宋"/>
                <w:i w:val="0"/>
                <w:iCs w:val="0"/>
                <w:color w:val="000000"/>
                <w:sz w:val="18"/>
                <w:szCs w:val="18"/>
                <w:u w:val="none"/>
              </w:rPr>
            </w:pPr>
          </w:p>
        </w:tc>
        <w:tc>
          <w:tcPr>
            <w:tcW w:w="12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6C8463">
            <w:pPr>
              <w:keepNext w:val="0"/>
              <w:keepLines w:val="0"/>
              <w:pageBreakBefore w:val="0"/>
              <w:widowControl/>
              <w:kinsoku/>
              <w:wordWrap/>
              <w:overflowPunct/>
              <w:topLinePunct w:val="0"/>
              <w:autoSpaceDE/>
              <w:autoSpaceDN/>
              <w:bidi w:val="0"/>
              <w:spacing w:line="240" w:lineRule="auto"/>
              <w:ind w:firstLine="0" w:firstLineChars="0"/>
              <w:jc w:val="center"/>
              <w:rPr>
                <w:rFonts w:hint="eastAsia" w:ascii="仿宋" w:hAnsi="仿宋" w:eastAsia="仿宋" w:cs="仿宋"/>
                <w:i w:val="0"/>
                <w:iCs w:val="0"/>
                <w:color w:val="000000"/>
                <w:sz w:val="18"/>
                <w:szCs w:val="18"/>
                <w:u w:val="none"/>
              </w:rPr>
            </w:pPr>
          </w:p>
        </w:tc>
        <w:tc>
          <w:tcPr>
            <w:tcW w:w="12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604F0F">
            <w:pPr>
              <w:keepNext w:val="0"/>
              <w:keepLines w:val="0"/>
              <w:pageBreakBefore w:val="0"/>
              <w:widowControl/>
              <w:kinsoku/>
              <w:wordWrap/>
              <w:overflowPunct/>
              <w:topLinePunct w:val="0"/>
              <w:autoSpaceDE/>
              <w:autoSpaceDN/>
              <w:bidi w:val="0"/>
              <w:spacing w:line="240" w:lineRule="auto"/>
              <w:ind w:firstLine="0" w:firstLineChars="0"/>
              <w:jc w:val="center"/>
              <w:rPr>
                <w:rFonts w:hint="eastAsia" w:ascii="仿宋" w:hAnsi="仿宋" w:eastAsia="仿宋" w:cs="仿宋"/>
                <w:i w:val="0"/>
                <w:iCs w:val="0"/>
                <w:color w:val="000000"/>
                <w:sz w:val="18"/>
                <w:szCs w:val="18"/>
                <w:u w:val="none"/>
              </w:rPr>
            </w:pPr>
          </w:p>
        </w:tc>
        <w:tc>
          <w:tcPr>
            <w:tcW w:w="12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FBE332">
            <w:pPr>
              <w:keepNext w:val="0"/>
              <w:keepLines w:val="0"/>
              <w:pageBreakBefore w:val="0"/>
              <w:widowControl/>
              <w:kinsoku/>
              <w:wordWrap/>
              <w:overflowPunct/>
              <w:topLinePunct w:val="0"/>
              <w:autoSpaceDE/>
              <w:autoSpaceDN/>
              <w:bidi w:val="0"/>
              <w:spacing w:line="240" w:lineRule="auto"/>
              <w:ind w:firstLine="0" w:firstLineChars="0"/>
              <w:jc w:val="center"/>
              <w:rPr>
                <w:rFonts w:hint="eastAsia" w:ascii="仿宋" w:hAnsi="仿宋" w:eastAsia="仿宋" w:cs="仿宋"/>
                <w:i w:val="0"/>
                <w:iCs w:val="0"/>
                <w:color w:val="000000"/>
                <w:sz w:val="18"/>
                <w:szCs w:val="18"/>
                <w:u w:val="none"/>
              </w:rPr>
            </w:pPr>
          </w:p>
        </w:tc>
        <w:tc>
          <w:tcPr>
            <w:tcW w:w="12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F1C73B">
            <w:pPr>
              <w:keepNext w:val="0"/>
              <w:keepLines w:val="0"/>
              <w:pageBreakBefore w:val="0"/>
              <w:widowControl/>
              <w:kinsoku/>
              <w:wordWrap/>
              <w:overflowPunct/>
              <w:topLinePunct w:val="0"/>
              <w:autoSpaceDE/>
              <w:autoSpaceDN/>
              <w:bidi w:val="0"/>
              <w:spacing w:line="240" w:lineRule="auto"/>
              <w:ind w:firstLine="0" w:firstLineChars="0"/>
              <w:jc w:val="center"/>
              <w:rPr>
                <w:rFonts w:hint="eastAsia" w:ascii="仿宋" w:hAnsi="仿宋" w:eastAsia="仿宋" w:cs="仿宋"/>
                <w:i w:val="0"/>
                <w:iCs w:val="0"/>
                <w:color w:val="000000"/>
                <w:sz w:val="18"/>
                <w:szCs w:val="18"/>
                <w:u w:val="none"/>
              </w:rPr>
            </w:pPr>
          </w:p>
        </w:tc>
        <w:tc>
          <w:tcPr>
            <w:tcW w:w="12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4FF019">
            <w:pPr>
              <w:keepNext w:val="0"/>
              <w:keepLines w:val="0"/>
              <w:pageBreakBefore w:val="0"/>
              <w:widowControl/>
              <w:kinsoku/>
              <w:wordWrap/>
              <w:overflowPunct/>
              <w:topLinePunct w:val="0"/>
              <w:autoSpaceDE/>
              <w:autoSpaceDN/>
              <w:bidi w:val="0"/>
              <w:spacing w:line="240" w:lineRule="auto"/>
              <w:ind w:firstLine="0" w:firstLineChars="0"/>
              <w:jc w:val="center"/>
              <w:rPr>
                <w:rFonts w:hint="eastAsia" w:ascii="仿宋" w:hAnsi="仿宋" w:eastAsia="仿宋" w:cs="仿宋"/>
                <w:i w:val="0"/>
                <w:iCs w:val="0"/>
                <w:color w:val="000000"/>
                <w:sz w:val="18"/>
                <w:szCs w:val="18"/>
                <w:u w:val="none"/>
              </w:rPr>
            </w:pPr>
          </w:p>
        </w:tc>
        <w:tc>
          <w:tcPr>
            <w:tcW w:w="12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EED640">
            <w:pPr>
              <w:keepNext w:val="0"/>
              <w:keepLines w:val="0"/>
              <w:pageBreakBefore w:val="0"/>
              <w:widowControl/>
              <w:kinsoku/>
              <w:wordWrap/>
              <w:overflowPunct/>
              <w:topLinePunct w:val="0"/>
              <w:autoSpaceDE/>
              <w:autoSpaceDN/>
              <w:bidi w:val="0"/>
              <w:spacing w:line="240" w:lineRule="auto"/>
              <w:ind w:firstLine="0" w:firstLineChars="0"/>
              <w:jc w:val="center"/>
              <w:rPr>
                <w:rFonts w:hint="eastAsia" w:ascii="仿宋" w:hAnsi="仿宋" w:eastAsia="仿宋" w:cs="仿宋"/>
                <w:i w:val="0"/>
                <w:iCs w:val="0"/>
                <w:color w:val="000000"/>
                <w:sz w:val="18"/>
                <w:szCs w:val="18"/>
                <w:u w:val="none"/>
              </w:rPr>
            </w:pPr>
          </w:p>
        </w:tc>
        <w:tc>
          <w:tcPr>
            <w:tcW w:w="12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389F96">
            <w:pPr>
              <w:keepNext w:val="0"/>
              <w:keepLines w:val="0"/>
              <w:pageBreakBefore w:val="0"/>
              <w:widowControl/>
              <w:kinsoku/>
              <w:wordWrap/>
              <w:overflowPunct/>
              <w:topLinePunct w:val="0"/>
              <w:autoSpaceDE/>
              <w:autoSpaceDN/>
              <w:bidi w:val="0"/>
              <w:spacing w:line="240" w:lineRule="auto"/>
              <w:ind w:firstLine="0" w:firstLineChars="0"/>
              <w:jc w:val="center"/>
              <w:rPr>
                <w:rFonts w:hint="eastAsia" w:ascii="仿宋" w:hAnsi="仿宋" w:eastAsia="仿宋" w:cs="仿宋"/>
                <w:i w:val="0"/>
                <w:iCs w:val="0"/>
                <w:color w:val="000000"/>
                <w:sz w:val="18"/>
                <w:szCs w:val="18"/>
                <w:u w:val="none"/>
              </w:rPr>
            </w:pPr>
          </w:p>
        </w:tc>
        <w:tc>
          <w:tcPr>
            <w:tcW w:w="12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2F891C">
            <w:pPr>
              <w:keepNext w:val="0"/>
              <w:keepLines w:val="0"/>
              <w:pageBreakBefore w:val="0"/>
              <w:widowControl/>
              <w:kinsoku/>
              <w:wordWrap/>
              <w:overflowPunct/>
              <w:topLinePunct w:val="0"/>
              <w:autoSpaceDE/>
              <w:autoSpaceDN/>
              <w:bidi w:val="0"/>
              <w:spacing w:line="240" w:lineRule="auto"/>
              <w:ind w:firstLine="0" w:firstLineChars="0"/>
              <w:jc w:val="center"/>
              <w:rPr>
                <w:rFonts w:hint="eastAsia" w:ascii="仿宋" w:hAnsi="仿宋" w:eastAsia="仿宋" w:cs="仿宋"/>
                <w:i w:val="0"/>
                <w:iCs w:val="0"/>
                <w:color w:val="000000"/>
                <w:sz w:val="18"/>
                <w:szCs w:val="18"/>
                <w:u w:val="none"/>
              </w:rPr>
            </w:pPr>
          </w:p>
        </w:tc>
        <w:tc>
          <w:tcPr>
            <w:tcW w:w="12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27780C">
            <w:pPr>
              <w:keepNext w:val="0"/>
              <w:keepLines w:val="0"/>
              <w:pageBreakBefore w:val="0"/>
              <w:widowControl/>
              <w:kinsoku/>
              <w:wordWrap/>
              <w:overflowPunct/>
              <w:topLinePunct w:val="0"/>
              <w:autoSpaceDE/>
              <w:autoSpaceDN/>
              <w:bidi w:val="0"/>
              <w:spacing w:line="240" w:lineRule="auto"/>
              <w:ind w:firstLine="0" w:firstLineChars="0"/>
              <w:jc w:val="center"/>
              <w:rPr>
                <w:rFonts w:hint="eastAsia" w:ascii="仿宋" w:hAnsi="仿宋" w:eastAsia="仿宋" w:cs="仿宋"/>
                <w:i w:val="0"/>
                <w:iCs w:val="0"/>
                <w:color w:val="000000"/>
                <w:sz w:val="18"/>
                <w:szCs w:val="18"/>
                <w:u w:val="none"/>
              </w:rPr>
            </w:pPr>
          </w:p>
        </w:tc>
      </w:tr>
      <w:tr w14:paraId="5756D77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288" w:hRule="atLeast"/>
        </w:trPr>
        <w:tc>
          <w:tcPr>
            <w:tcW w:w="6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CCF96A">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二、投资活动产生的现金流出</w:t>
            </w:r>
          </w:p>
        </w:tc>
        <w:tc>
          <w:tcPr>
            <w:tcW w:w="11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881732">
            <w:pPr>
              <w:keepNext w:val="0"/>
              <w:keepLines w:val="0"/>
              <w:pageBreakBefore w:val="0"/>
              <w:widowControl/>
              <w:kinsoku/>
              <w:wordWrap/>
              <w:overflowPunct/>
              <w:topLinePunct w:val="0"/>
              <w:autoSpaceDE/>
              <w:autoSpaceDN/>
              <w:bidi w:val="0"/>
              <w:spacing w:line="240" w:lineRule="auto"/>
              <w:ind w:firstLine="0" w:firstLineChars="0"/>
              <w:jc w:val="center"/>
              <w:rPr>
                <w:rFonts w:hint="eastAsia" w:ascii="仿宋" w:hAnsi="仿宋" w:eastAsia="仿宋" w:cs="仿宋"/>
                <w:i w:val="0"/>
                <w:iCs w:val="0"/>
                <w:color w:val="000000"/>
                <w:sz w:val="18"/>
                <w:szCs w:val="18"/>
                <w:u w:val="none"/>
              </w:rPr>
            </w:pPr>
          </w:p>
        </w:tc>
        <w:tc>
          <w:tcPr>
            <w:tcW w:w="12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5D46EF">
            <w:pPr>
              <w:keepNext w:val="0"/>
              <w:keepLines w:val="0"/>
              <w:pageBreakBefore w:val="0"/>
              <w:widowControl/>
              <w:kinsoku/>
              <w:wordWrap/>
              <w:overflowPunct/>
              <w:topLinePunct w:val="0"/>
              <w:autoSpaceDE/>
              <w:autoSpaceDN/>
              <w:bidi w:val="0"/>
              <w:spacing w:line="240" w:lineRule="auto"/>
              <w:ind w:firstLine="0" w:firstLineChars="0"/>
              <w:jc w:val="center"/>
              <w:rPr>
                <w:rFonts w:hint="eastAsia" w:ascii="仿宋" w:hAnsi="仿宋" w:eastAsia="仿宋" w:cs="仿宋"/>
                <w:i w:val="0"/>
                <w:iCs w:val="0"/>
                <w:color w:val="000000"/>
                <w:sz w:val="18"/>
                <w:szCs w:val="18"/>
                <w:u w:val="none"/>
              </w:rPr>
            </w:pPr>
          </w:p>
        </w:tc>
        <w:tc>
          <w:tcPr>
            <w:tcW w:w="12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F277F8">
            <w:pPr>
              <w:keepNext w:val="0"/>
              <w:keepLines w:val="0"/>
              <w:pageBreakBefore w:val="0"/>
              <w:widowControl/>
              <w:kinsoku/>
              <w:wordWrap/>
              <w:overflowPunct/>
              <w:topLinePunct w:val="0"/>
              <w:autoSpaceDE/>
              <w:autoSpaceDN/>
              <w:bidi w:val="0"/>
              <w:spacing w:line="240" w:lineRule="auto"/>
              <w:ind w:firstLine="0" w:firstLineChars="0"/>
              <w:jc w:val="center"/>
              <w:rPr>
                <w:rFonts w:hint="eastAsia" w:ascii="仿宋" w:hAnsi="仿宋" w:eastAsia="仿宋" w:cs="仿宋"/>
                <w:i w:val="0"/>
                <w:iCs w:val="0"/>
                <w:color w:val="000000"/>
                <w:sz w:val="18"/>
                <w:szCs w:val="18"/>
                <w:u w:val="none"/>
              </w:rPr>
            </w:pPr>
          </w:p>
        </w:tc>
        <w:tc>
          <w:tcPr>
            <w:tcW w:w="12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5831D8">
            <w:pPr>
              <w:keepNext w:val="0"/>
              <w:keepLines w:val="0"/>
              <w:pageBreakBefore w:val="0"/>
              <w:widowControl/>
              <w:kinsoku/>
              <w:wordWrap/>
              <w:overflowPunct/>
              <w:topLinePunct w:val="0"/>
              <w:autoSpaceDE/>
              <w:autoSpaceDN/>
              <w:bidi w:val="0"/>
              <w:spacing w:line="240" w:lineRule="auto"/>
              <w:ind w:firstLine="0" w:firstLineChars="0"/>
              <w:jc w:val="center"/>
              <w:rPr>
                <w:rFonts w:hint="eastAsia" w:ascii="仿宋" w:hAnsi="仿宋" w:eastAsia="仿宋" w:cs="仿宋"/>
                <w:i w:val="0"/>
                <w:iCs w:val="0"/>
                <w:color w:val="000000"/>
                <w:sz w:val="18"/>
                <w:szCs w:val="18"/>
                <w:u w:val="none"/>
              </w:rPr>
            </w:pPr>
          </w:p>
        </w:tc>
        <w:tc>
          <w:tcPr>
            <w:tcW w:w="12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9CBAF3">
            <w:pPr>
              <w:keepNext w:val="0"/>
              <w:keepLines w:val="0"/>
              <w:pageBreakBefore w:val="0"/>
              <w:widowControl/>
              <w:kinsoku/>
              <w:wordWrap/>
              <w:overflowPunct/>
              <w:topLinePunct w:val="0"/>
              <w:autoSpaceDE/>
              <w:autoSpaceDN/>
              <w:bidi w:val="0"/>
              <w:spacing w:line="240" w:lineRule="auto"/>
              <w:ind w:firstLine="0" w:firstLineChars="0"/>
              <w:jc w:val="center"/>
              <w:rPr>
                <w:rFonts w:hint="eastAsia" w:ascii="仿宋" w:hAnsi="仿宋" w:eastAsia="仿宋" w:cs="仿宋"/>
                <w:i w:val="0"/>
                <w:iCs w:val="0"/>
                <w:color w:val="000000"/>
                <w:sz w:val="18"/>
                <w:szCs w:val="18"/>
                <w:u w:val="none"/>
              </w:rPr>
            </w:pPr>
          </w:p>
        </w:tc>
        <w:tc>
          <w:tcPr>
            <w:tcW w:w="12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8947CC">
            <w:pPr>
              <w:keepNext w:val="0"/>
              <w:keepLines w:val="0"/>
              <w:pageBreakBefore w:val="0"/>
              <w:widowControl/>
              <w:kinsoku/>
              <w:wordWrap/>
              <w:overflowPunct/>
              <w:topLinePunct w:val="0"/>
              <w:autoSpaceDE/>
              <w:autoSpaceDN/>
              <w:bidi w:val="0"/>
              <w:spacing w:line="240" w:lineRule="auto"/>
              <w:ind w:firstLine="0" w:firstLineChars="0"/>
              <w:jc w:val="center"/>
              <w:rPr>
                <w:rFonts w:hint="eastAsia" w:ascii="仿宋" w:hAnsi="仿宋" w:eastAsia="仿宋" w:cs="仿宋"/>
                <w:i w:val="0"/>
                <w:iCs w:val="0"/>
                <w:color w:val="000000"/>
                <w:sz w:val="18"/>
                <w:szCs w:val="18"/>
                <w:u w:val="none"/>
              </w:rPr>
            </w:pPr>
          </w:p>
        </w:tc>
        <w:tc>
          <w:tcPr>
            <w:tcW w:w="12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BBB4D1">
            <w:pPr>
              <w:keepNext w:val="0"/>
              <w:keepLines w:val="0"/>
              <w:pageBreakBefore w:val="0"/>
              <w:widowControl/>
              <w:kinsoku/>
              <w:wordWrap/>
              <w:overflowPunct/>
              <w:topLinePunct w:val="0"/>
              <w:autoSpaceDE/>
              <w:autoSpaceDN/>
              <w:bidi w:val="0"/>
              <w:spacing w:line="240" w:lineRule="auto"/>
              <w:ind w:firstLine="0" w:firstLineChars="0"/>
              <w:jc w:val="center"/>
              <w:rPr>
                <w:rFonts w:hint="eastAsia" w:ascii="仿宋" w:hAnsi="仿宋" w:eastAsia="仿宋" w:cs="仿宋"/>
                <w:i w:val="0"/>
                <w:iCs w:val="0"/>
                <w:color w:val="000000"/>
                <w:sz w:val="18"/>
                <w:szCs w:val="18"/>
                <w:u w:val="none"/>
              </w:rPr>
            </w:pPr>
          </w:p>
        </w:tc>
        <w:tc>
          <w:tcPr>
            <w:tcW w:w="12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3765F6">
            <w:pPr>
              <w:keepNext w:val="0"/>
              <w:keepLines w:val="0"/>
              <w:pageBreakBefore w:val="0"/>
              <w:widowControl/>
              <w:kinsoku/>
              <w:wordWrap/>
              <w:overflowPunct/>
              <w:topLinePunct w:val="0"/>
              <w:autoSpaceDE/>
              <w:autoSpaceDN/>
              <w:bidi w:val="0"/>
              <w:spacing w:line="240" w:lineRule="auto"/>
              <w:ind w:firstLine="0" w:firstLineChars="0"/>
              <w:jc w:val="center"/>
              <w:rPr>
                <w:rFonts w:hint="eastAsia" w:ascii="仿宋" w:hAnsi="仿宋" w:eastAsia="仿宋" w:cs="仿宋"/>
                <w:i w:val="0"/>
                <w:iCs w:val="0"/>
                <w:color w:val="000000"/>
                <w:sz w:val="18"/>
                <w:szCs w:val="18"/>
                <w:u w:val="none"/>
              </w:rPr>
            </w:pPr>
          </w:p>
        </w:tc>
        <w:tc>
          <w:tcPr>
            <w:tcW w:w="12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E4D7A7">
            <w:pPr>
              <w:keepNext w:val="0"/>
              <w:keepLines w:val="0"/>
              <w:pageBreakBefore w:val="0"/>
              <w:widowControl/>
              <w:kinsoku/>
              <w:wordWrap/>
              <w:overflowPunct/>
              <w:topLinePunct w:val="0"/>
              <w:autoSpaceDE/>
              <w:autoSpaceDN/>
              <w:bidi w:val="0"/>
              <w:spacing w:line="240" w:lineRule="auto"/>
              <w:ind w:firstLine="0" w:firstLineChars="0"/>
              <w:jc w:val="center"/>
              <w:rPr>
                <w:rFonts w:hint="eastAsia" w:ascii="仿宋" w:hAnsi="仿宋" w:eastAsia="仿宋" w:cs="仿宋"/>
                <w:i w:val="0"/>
                <w:iCs w:val="0"/>
                <w:color w:val="000000"/>
                <w:sz w:val="18"/>
                <w:szCs w:val="18"/>
                <w:u w:val="none"/>
              </w:rPr>
            </w:pPr>
          </w:p>
        </w:tc>
        <w:tc>
          <w:tcPr>
            <w:tcW w:w="12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E98662">
            <w:pPr>
              <w:keepNext w:val="0"/>
              <w:keepLines w:val="0"/>
              <w:pageBreakBefore w:val="0"/>
              <w:widowControl/>
              <w:kinsoku/>
              <w:wordWrap/>
              <w:overflowPunct/>
              <w:topLinePunct w:val="0"/>
              <w:autoSpaceDE/>
              <w:autoSpaceDN/>
              <w:bidi w:val="0"/>
              <w:spacing w:line="240" w:lineRule="auto"/>
              <w:ind w:firstLine="0" w:firstLineChars="0"/>
              <w:jc w:val="center"/>
              <w:rPr>
                <w:rFonts w:hint="eastAsia" w:ascii="仿宋" w:hAnsi="仿宋" w:eastAsia="仿宋" w:cs="仿宋"/>
                <w:i w:val="0"/>
                <w:iCs w:val="0"/>
                <w:color w:val="000000"/>
                <w:sz w:val="18"/>
                <w:szCs w:val="18"/>
                <w:u w:val="none"/>
              </w:rPr>
            </w:pPr>
          </w:p>
        </w:tc>
      </w:tr>
      <w:tr w14:paraId="3F281FD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88" w:hRule="atLeast"/>
        </w:trPr>
        <w:tc>
          <w:tcPr>
            <w:tcW w:w="6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064B32">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（一）建设投资</w:t>
            </w:r>
          </w:p>
        </w:tc>
        <w:tc>
          <w:tcPr>
            <w:tcW w:w="11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5CF1E8">
            <w:pPr>
              <w:keepNext w:val="0"/>
              <w:keepLines w:val="0"/>
              <w:pageBreakBefore w:val="0"/>
              <w:widowControl/>
              <w:kinsoku/>
              <w:wordWrap/>
              <w:overflowPunct/>
              <w:topLinePunct w:val="0"/>
              <w:autoSpaceDE/>
              <w:autoSpaceDN/>
              <w:bidi w:val="0"/>
              <w:spacing w:line="240" w:lineRule="auto"/>
              <w:ind w:firstLine="0" w:firstLineChars="0"/>
              <w:jc w:val="center"/>
              <w:rPr>
                <w:rFonts w:hint="eastAsia" w:ascii="仿宋" w:hAnsi="仿宋" w:eastAsia="仿宋" w:cs="仿宋"/>
                <w:i w:val="0"/>
                <w:iCs w:val="0"/>
                <w:color w:val="000000"/>
                <w:sz w:val="18"/>
                <w:szCs w:val="18"/>
                <w:u w:val="none"/>
              </w:rPr>
            </w:pPr>
          </w:p>
        </w:tc>
        <w:tc>
          <w:tcPr>
            <w:tcW w:w="12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F19572">
            <w:pPr>
              <w:keepNext w:val="0"/>
              <w:keepLines w:val="0"/>
              <w:pageBreakBefore w:val="0"/>
              <w:widowControl/>
              <w:kinsoku/>
              <w:wordWrap/>
              <w:overflowPunct/>
              <w:topLinePunct w:val="0"/>
              <w:autoSpaceDE/>
              <w:autoSpaceDN/>
              <w:bidi w:val="0"/>
              <w:spacing w:line="240" w:lineRule="auto"/>
              <w:ind w:firstLine="0" w:firstLineChars="0"/>
              <w:jc w:val="center"/>
              <w:rPr>
                <w:rFonts w:hint="eastAsia" w:ascii="仿宋" w:hAnsi="仿宋" w:eastAsia="仿宋" w:cs="仿宋"/>
                <w:i w:val="0"/>
                <w:iCs w:val="0"/>
                <w:color w:val="000000"/>
                <w:sz w:val="18"/>
                <w:szCs w:val="18"/>
                <w:u w:val="none"/>
              </w:rPr>
            </w:pPr>
          </w:p>
        </w:tc>
        <w:tc>
          <w:tcPr>
            <w:tcW w:w="12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EDBB94">
            <w:pPr>
              <w:keepNext w:val="0"/>
              <w:keepLines w:val="0"/>
              <w:pageBreakBefore w:val="0"/>
              <w:widowControl/>
              <w:kinsoku/>
              <w:wordWrap/>
              <w:overflowPunct/>
              <w:topLinePunct w:val="0"/>
              <w:autoSpaceDE/>
              <w:autoSpaceDN/>
              <w:bidi w:val="0"/>
              <w:spacing w:line="240" w:lineRule="auto"/>
              <w:ind w:firstLine="0" w:firstLineChars="0"/>
              <w:jc w:val="center"/>
              <w:rPr>
                <w:rFonts w:hint="eastAsia" w:ascii="仿宋" w:hAnsi="仿宋" w:eastAsia="仿宋" w:cs="仿宋"/>
                <w:i w:val="0"/>
                <w:iCs w:val="0"/>
                <w:color w:val="000000"/>
                <w:sz w:val="18"/>
                <w:szCs w:val="18"/>
                <w:u w:val="none"/>
              </w:rPr>
            </w:pPr>
          </w:p>
        </w:tc>
        <w:tc>
          <w:tcPr>
            <w:tcW w:w="12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60277C">
            <w:pPr>
              <w:keepNext w:val="0"/>
              <w:keepLines w:val="0"/>
              <w:pageBreakBefore w:val="0"/>
              <w:widowControl/>
              <w:kinsoku/>
              <w:wordWrap/>
              <w:overflowPunct/>
              <w:topLinePunct w:val="0"/>
              <w:autoSpaceDE/>
              <w:autoSpaceDN/>
              <w:bidi w:val="0"/>
              <w:spacing w:line="240" w:lineRule="auto"/>
              <w:ind w:firstLine="0" w:firstLineChars="0"/>
              <w:jc w:val="center"/>
              <w:rPr>
                <w:rFonts w:hint="eastAsia" w:ascii="仿宋" w:hAnsi="仿宋" w:eastAsia="仿宋" w:cs="仿宋"/>
                <w:i w:val="0"/>
                <w:iCs w:val="0"/>
                <w:color w:val="000000"/>
                <w:sz w:val="18"/>
                <w:szCs w:val="18"/>
                <w:u w:val="none"/>
              </w:rPr>
            </w:pPr>
          </w:p>
        </w:tc>
        <w:tc>
          <w:tcPr>
            <w:tcW w:w="12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0AAA4F">
            <w:pPr>
              <w:keepNext w:val="0"/>
              <w:keepLines w:val="0"/>
              <w:pageBreakBefore w:val="0"/>
              <w:widowControl/>
              <w:kinsoku/>
              <w:wordWrap/>
              <w:overflowPunct/>
              <w:topLinePunct w:val="0"/>
              <w:autoSpaceDE/>
              <w:autoSpaceDN/>
              <w:bidi w:val="0"/>
              <w:spacing w:line="240" w:lineRule="auto"/>
              <w:ind w:firstLine="0" w:firstLineChars="0"/>
              <w:jc w:val="center"/>
              <w:rPr>
                <w:rFonts w:hint="eastAsia" w:ascii="仿宋" w:hAnsi="仿宋" w:eastAsia="仿宋" w:cs="仿宋"/>
                <w:i w:val="0"/>
                <w:iCs w:val="0"/>
                <w:color w:val="000000"/>
                <w:sz w:val="18"/>
                <w:szCs w:val="18"/>
                <w:u w:val="none"/>
              </w:rPr>
            </w:pPr>
          </w:p>
        </w:tc>
        <w:tc>
          <w:tcPr>
            <w:tcW w:w="12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405A9C">
            <w:pPr>
              <w:keepNext w:val="0"/>
              <w:keepLines w:val="0"/>
              <w:pageBreakBefore w:val="0"/>
              <w:widowControl/>
              <w:kinsoku/>
              <w:wordWrap/>
              <w:overflowPunct/>
              <w:topLinePunct w:val="0"/>
              <w:autoSpaceDE/>
              <w:autoSpaceDN/>
              <w:bidi w:val="0"/>
              <w:spacing w:line="240" w:lineRule="auto"/>
              <w:ind w:firstLine="0" w:firstLineChars="0"/>
              <w:jc w:val="center"/>
              <w:rPr>
                <w:rFonts w:hint="eastAsia" w:ascii="仿宋" w:hAnsi="仿宋" w:eastAsia="仿宋" w:cs="仿宋"/>
                <w:i w:val="0"/>
                <w:iCs w:val="0"/>
                <w:color w:val="000000"/>
                <w:sz w:val="18"/>
                <w:szCs w:val="18"/>
                <w:u w:val="none"/>
              </w:rPr>
            </w:pPr>
          </w:p>
        </w:tc>
        <w:tc>
          <w:tcPr>
            <w:tcW w:w="12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752BC9">
            <w:pPr>
              <w:keepNext w:val="0"/>
              <w:keepLines w:val="0"/>
              <w:pageBreakBefore w:val="0"/>
              <w:widowControl/>
              <w:kinsoku/>
              <w:wordWrap/>
              <w:overflowPunct/>
              <w:topLinePunct w:val="0"/>
              <w:autoSpaceDE/>
              <w:autoSpaceDN/>
              <w:bidi w:val="0"/>
              <w:spacing w:line="240" w:lineRule="auto"/>
              <w:ind w:firstLine="0" w:firstLineChars="0"/>
              <w:jc w:val="center"/>
              <w:rPr>
                <w:rFonts w:hint="eastAsia" w:ascii="仿宋" w:hAnsi="仿宋" w:eastAsia="仿宋" w:cs="仿宋"/>
                <w:i w:val="0"/>
                <w:iCs w:val="0"/>
                <w:color w:val="000000"/>
                <w:sz w:val="18"/>
                <w:szCs w:val="18"/>
                <w:u w:val="none"/>
              </w:rPr>
            </w:pPr>
          </w:p>
        </w:tc>
        <w:tc>
          <w:tcPr>
            <w:tcW w:w="12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297718">
            <w:pPr>
              <w:keepNext w:val="0"/>
              <w:keepLines w:val="0"/>
              <w:pageBreakBefore w:val="0"/>
              <w:widowControl/>
              <w:kinsoku/>
              <w:wordWrap/>
              <w:overflowPunct/>
              <w:topLinePunct w:val="0"/>
              <w:autoSpaceDE/>
              <w:autoSpaceDN/>
              <w:bidi w:val="0"/>
              <w:spacing w:line="240" w:lineRule="auto"/>
              <w:ind w:firstLine="0" w:firstLineChars="0"/>
              <w:jc w:val="center"/>
              <w:rPr>
                <w:rFonts w:hint="eastAsia" w:ascii="仿宋" w:hAnsi="仿宋" w:eastAsia="仿宋" w:cs="仿宋"/>
                <w:i w:val="0"/>
                <w:iCs w:val="0"/>
                <w:color w:val="000000"/>
                <w:sz w:val="18"/>
                <w:szCs w:val="18"/>
                <w:u w:val="none"/>
              </w:rPr>
            </w:pPr>
          </w:p>
        </w:tc>
        <w:tc>
          <w:tcPr>
            <w:tcW w:w="12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A9DF7D">
            <w:pPr>
              <w:keepNext w:val="0"/>
              <w:keepLines w:val="0"/>
              <w:pageBreakBefore w:val="0"/>
              <w:widowControl/>
              <w:kinsoku/>
              <w:wordWrap/>
              <w:overflowPunct/>
              <w:topLinePunct w:val="0"/>
              <w:autoSpaceDE/>
              <w:autoSpaceDN/>
              <w:bidi w:val="0"/>
              <w:spacing w:line="240" w:lineRule="auto"/>
              <w:ind w:firstLine="0" w:firstLineChars="0"/>
              <w:jc w:val="center"/>
              <w:rPr>
                <w:rFonts w:hint="eastAsia" w:ascii="仿宋" w:hAnsi="仿宋" w:eastAsia="仿宋" w:cs="仿宋"/>
                <w:i w:val="0"/>
                <w:iCs w:val="0"/>
                <w:color w:val="000000"/>
                <w:sz w:val="18"/>
                <w:szCs w:val="18"/>
                <w:u w:val="none"/>
              </w:rPr>
            </w:pPr>
          </w:p>
        </w:tc>
        <w:tc>
          <w:tcPr>
            <w:tcW w:w="12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82DB37">
            <w:pPr>
              <w:keepNext w:val="0"/>
              <w:keepLines w:val="0"/>
              <w:pageBreakBefore w:val="0"/>
              <w:widowControl/>
              <w:kinsoku/>
              <w:wordWrap/>
              <w:overflowPunct/>
              <w:topLinePunct w:val="0"/>
              <w:autoSpaceDE/>
              <w:autoSpaceDN/>
              <w:bidi w:val="0"/>
              <w:spacing w:line="240" w:lineRule="auto"/>
              <w:ind w:firstLine="0" w:firstLineChars="0"/>
              <w:jc w:val="center"/>
              <w:rPr>
                <w:rFonts w:hint="eastAsia" w:ascii="仿宋" w:hAnsi="仿宋" w:eastAsia="仿宋" w:cs="仿宋"/>
                <w:i w:val="0"/>
                <w:iCs w:val="0"/>
                <w:color w:val="000000"/>
                <w:sz w:val="18"/>
                <w:szCs w:val="18"/>
                <w:u w:val="none"/>
              </w:rPr>
            </w:pPr>
          </w:p>
        </w:tc>
      </w:tr>
      <w:tr w14:paraId="15E6723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88" w:hRule="atLeast"/>
        </w:trPr>
        <w:tc>
          <w:tcPr>
            <w:tcW w:w="6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D1D72E">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（二）流动资金</w:t>
            </w:r>
          </w:p>
        </w:tc>
        <w:tc>
          <w:tcPr>
            <w:tcW w:w="11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D2222A">
            <w:pPr>
              <w:keepNext w:val="0"/>
              <w:keepLines w:val="0"/>
              <w:pageBreakBefore w:val="0"/>
              <w:widowControl/>
              <w:kinsoku/>
              <w:wordWrap/>
              <w:overflowPunct/>
              <w:topLinePunct w:val="0"/>
              <w:autoSpaceDE/>
              <w:autoSpaceDN/>
              <w:bidi w:val="0"/>
              <w:spacing w:line="240" w:lineRule="auto"/>
              <w:ind w:firstLine="0" w:firstLineChars="0"/>
              <w:jc w:val="center"/>
              <w:rPr>
                <w:rFonts w:hint="eastAsia" w:ascii="仿宋" w:hAnsi="仿宋" w:eastAsia="仿宋" w:cs="仿宋"/>
                <w:i w:val="0"/>
                <w:iCs w:val="0"/>
                <w:color w:val="000000"/>
                <w:sz w:val="18"/>
                <w:szCs w:val="18"/>
                <w:u w:val="none"/>
              </w:rPr>
            </w:pPr>
          </w:p>
        </w:tc>
        <w:tc>
          <w:tcPr>
            <w:tcW w:w="12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8F56A3">
            <w:pPr>
              <w:keepNext w:val="0"/>
              <w:keepLines w:val="0"/>
              <w:pageBreakBefore w:val="0"/>
              <w:widowControl/>
              <w:kinsoku/>
              <w:wordWrap/>
              <w:overflowPunct/>
              <w:topLinePunct w:val="0"/>
              <w:autoSpaceDE/>
              <w:autoSpaceDN/>
              <w:bidi w:val="0"/>
              <w:spacing w:line="240" w:lineRule="auto"/>
              <w:ind w:firstLine="0" w:firstLineChars="0"/>
              <w:jc w:val="center"/>
              <w:rPr>
                <w:rFonts w:hint="eastAsia" w:ascii="仿宋" w:hAnsi="仿宋" w:eastAsia="仿宋" w:cs="仿宋"/>
                <w:i w:val="0"/>
                <w:iCs w:val="0"/>
                <w:color w:val="000000"/>
                <w:sz w:val="18"/>
                <w:szCs w:val="18"/>
                <w:u w:val="none"/>
              </w:rPr>
            </w:pPr>
          </w:p>
        </w:tc>
        <w:tc>
          <w:tcPr>
            <w:tcW w:w="12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9C827A">
            <w:pPr>
              <w:keepNext w:val="0"/>
              <w:keepLines w:val="0"/>
              <w:pageBreakBefore w:val="0"/>
              <w:widowControl/>
              <w:kinsoku/>
              <w:wordWrap/>
              <w:overflowPunct/>
              <w:topLinePunct w:val="0"/>
              <w:autoSpaceDE/>
              <w:autoSpaceDN/>
              <w:bidi w:val="0"/>
              <w:spacing w:line="240" w:lineRule="auto"/>
              <w:ind w:firstLine="0" w:firstLineChars="0"/>
              <w:jc w:val="center"/>
              <w:rPr>
                <w:rFonts w:hint="eastAsia" w:ascii="仿宋" w:hAnsi="仿宋" w:eastAsia="仿宋" w:cs="仿宋"/>
                <w:i w:val="0"/>
                <w:iCs w:val="0"/>
                <w:color w:val="000000"/>
                <w:sz w:val="18"/>
                <w:szCs w:val="18"/>
                <w:u w:val="none"/>
              </w:rPr>
            </w:pPr>
          </w:p>
        </w:tc>
        <w:tc>
          <w:tcPr>
            <w:tcW w:w="12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75849B">
            <w:pPr>
              <w:keepNext w:val="0"/>
              <w:keepLines w:val="0"/>
              <w:pageBreakBefore w:val="0"/>
              <w:widowControl/>
              <w:kinsoku/>
              <w:wordWrap/>
              <w:overflowPunct/>
              <w:topLinePunct w:val="0"/>
              <w:autoSpaceDE/>
              <w:autoSpaceDN/>
              <w:bidi w:val="0"/>
              <w:spacing w:line="240" w:lineRule="auto"/>
              <w:ind w:firstLine="0" w:firstLineChars="0"/>
              <w:jc w:val="center"/>
              <w:rPr>
                <w:rFonts w:hint="eastAsia" w:ascii="仿宋" w:hAnsi="仿宋" w:eastAsia="仿宋" w:cs="仿宋"/>
                <w:i w:val="0"/>
                <w:iCs w:val="0"/>
                <w:color w:val="000000"/>
                <w:sz w:val="18"/>
                <w:szCs w:val="18"/>
                <w:u w:val="none"/>
              </w:rPr>
            </w:pPr>
          </w:p>
        </w:tc>
        <w:tc>
          <w:tcPr>
            <w:tcW w:w="12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272FE3">
            <w:pPr>
              <w:keepNext w:val="0"/>
              <w:keepLines w:val="0"/>
              <w:pageBreakBefore w:val="0"/>
              <w:widowControl/>
              <w:kinsoku/>
              <w:wordWrap/>
              <w:overflowPunct/>
              <w:topLinePunct w:val="0"/>
              <w:autoSpaceDE/>
              <w:autoSpaceDN/>
              <w:bidi w:val="0"/>
              <w:spacing w:line="240" w:lineRule="auto"/>
              <w:ind w:firstLine="0" w:firstLineChars="0"/>
              <w:jc w:val="center"/>
              <w:rPr>
                <w:rFonts w:hint="eastAsia" w:ascii="仿宋" w:hAnsi="仿宋" w:eastAsia="仿宋" w:cs="仿宋"/>
                <w:i w:val="0"/>
                <w:iCs w:val="0"/>
                <w:color w:val="000000"/>
                <w:sz w:val="18"/>
                <w:szCs w:val="18"/>
                <w:u w:val="none"/>
              </w:rPr>
            </w:pPr>
          </w:p>
        </w:tc>
        <w:tc>
          <w:tcPr>
            <w:tcW w:w="12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C6DC45">
            <w:pPr>
              <w:keepNext w:val="0"/>
              <w:keepLines w:val="0"/>
              <w:pageBreakBefore w:val="0"/>
              <w:widowControl/>
              <w:kinsoku/>
              <w:wordWrap/>
              <w:overflowPunct/>
              <w:topLinePunct w:val="0"/>
              <w:autoSpaceDE/>
              <w:autoSpaceDN/>
              <w:bidi w:val="0"/>
              <w:spacing w:line="240" w:lineRule="auto"/>
              <w:ind w:firstLine="0" w:firstLineChars="0"/>
              <w:jc w:val="center"/>
              <w:rPr>
                <w:rFonts w:hint="eastAsia" w:ascii="仿宋" w:hAnsi="仿宋" w:eastAsia="仿宋" w:cs="仿宋"/>
                <w:i w:val="0"/>
                <w:iCs w:val="0"/>
                <w:color w:val="000000"/>
                <w:sz w:val="18"/>
                <w:szCs w:val="18"/>
                <w:u w:val="none"/>
              </w:rPr>
            </w:pPr>
          </w:p>
        </w:tc>
        <w:tc>
          <w:tcPr>
            <w:tcW w:w="12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41DF53">
            <w:pPr>
              <w:keepNext w:val="0"/>
              <w:keepLines w:val="0"/>
              <w:pageBreakBefore w:val="0"/>
              <w:widowControl/>
              <w:kinsoku/>
              <w:wordWrap/>
              <w:overflowPunct/>
              <w:topLinePunct w:val="0"/>
              <w:autoSpaceDE/>
              <w:autoSpaceDN/>
              <w:bidi w:val="0"/>
              <w:spacing w:line="240" w:lineRule="auto"/>
              <w:ind w:firstLine="0" w:firstLineChars="0"/>
              <w:jc w:val="center"/>
              <w:rPr>
                <w:rFonts w:hint="eastAsia" w:ascii="仿宋" w:hAnsi="仿宋" w:eastAsia="仿宋" w:cs="仿宋"/>
                <w:i w:val="0"/>
                <w:iCs w:val="0"/>
                <w:color w:val="000000"/>
                <w:sz w:val="18"/>
                <w:szCs w:val="18"/>
                <w:u w:val="none"/>
              </w:rPr>
            </w:pPr>
          </w:p>
        </w:tc>
        <w:tc>
          <w:tcPr>
            <w:tcW w:w="12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15727C">
            <w:pPr>
              <w:keepNext w:val="0"/>
              <w:keepLines w:val="0"/>
              <w:pageBreakBefore w:val="0"/>
              <w:widowControl/>
              <w:kinsoku/>
              <w:wordWrap/>
              <w:overflowPunct/>
              <w:topLinePunct w:val="0"/>
              <w:autoSpaceDE/>
              <w:autoSpaceDN/>
              <w:bidi w:val="0"/>
              <w:spacing w:line="240" w:lineRule="auto"/>
              <w:ind w:firstLine="0" w:firstLineChars="0"/>
              <w:jc w:val="center"/>
              <w:rPr>
                <w:rFonts w:hint="eastAsia" w:ascii="仿宋" w:hAnsi="仿宋" w:eastAsia="仿宋" w:cs="仿宋"/>
                <w:i w:val="0"/>
                <w:iCs w:val="0"/>
                <w:color w:val="000000"/>
                <w:sz w:val="18"/>
                <w:szCs w:val="18"/>
                <w:u w:val="none"/>
              </w:rPr>
            </w:pPr>
          </w:p>
        </w:tc>
        <w:tc>
          <w:tcPr>
            <w:tcW w:w="12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7F9B4C">
            <w:pPr>
              <w:keepNext w:val="0"/>
              <w:keepLines w:val="0"/>
              <w:pageBreakBefore w:val="0"/>
              <w:widowControl/>
              <w:kinsoku/>
              <w:wordWrap/>
              <w:overflowPunct/>
              <w:topLinePunct w:val="0"/>
              <w:autoSpaceDE/>
              <w:autoSpaceDN/>
              <w:bidi w:val="0"/>
              <w:spacing w:line="240" w:lineRule="auto"/>
              <w:ind w:firstLine="0" w:firstLineChars="0"/>
              <w:jc w:val="center"/>
              <w:rPr>
                <w:rFonts w:hint="eastAsia" w:ascii="仿宋" w:hAnsi="仿宋" w:eastAsia="仿宋" w:cs="仿宋"/>
                <w:i w:val="0"/>
                <w:iCs w:val="0"/>
                <w:color w:val="000000"/>
                <w:sz w:val="18"/>
                <w:szCs w:val="18"/>
                <w:u w:val="none"/>
              </w:rPr>
            </w:pPr>
          </w:p>
        </w:tc>
        <w:tc>
          <w:tcPr>
            <w:tcW w:w="12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782B6F">
            <w:pPr>
              <w:keepNext w:val="0"/>
              <w:keepLines w:val="0"/>
              <w:pageBreakBefore w:val="0"/>
              <w:widowControl/>
              <w:kinsoku/>
              <w:wordWrap/>
              <w:overflowPunct/>
              <w:topLinePunct w:val="0"/>
              <w:autoSpaceDE/>
              <w:autoSpaceDN/>
              <w:bidi w:val="0"/>
              <w:spacing w:line="240" w:lineRule="auto"/>
              <w:ind w:firstLine="0" w:firstLineChars="0"/>
              <w:jc w:val="center"/>
              <w:rPr>
                <w:rFonts w:hint="eastAsia" w:ascii="仿宋" w:hAnsi="仿宋" w:eastAsia="仿宋" w:cs="仿宋"/>
                <w:i w:val="0"/>
                <w:iCs w:val="0"/>
                <w:color w:val="000000"/>
                <w:sz w:val="18"/>
                <w:szCs w:val="18"/>
                <w:u w:val="none"/>
              </w:rPr>
            </w:pPr>
          </w:p>
        </w:tc>
      </w:tr>
      <w:tr w14:paraId="06F2851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88" w:hRule="atLeast"/>
        </w:trPr>
        <w:tc>
          <w:tcPr>
            <w:tcW w:w="6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CBCE0D">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融资活动产生的现金净流量</w:t>
            </w:r>
          </w:p>
        </w:tc>
        <w:tc>
          <w:tcPr>
            <w:tcW w:w="11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C78A8C">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-2,660.00 </w:t>
            </w:r>
          </w:p>
        </w:tc>
        <w:tc>
          <w:tcPr>
            <w:tcW w:w="12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2AFC92">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-2,660.00 </w:t>
            </w:r>
          </w:p>
        </w:tc>
        <w:tc>
          <w:tcPr>
            <w:tcW w:w="12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3BE57C">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-2,660.00 </w:t>
            </w:r>
          </w:p>
        </w:tc>
        <w:tc>
          <w:tcPr>
            <w:tcW w:w="12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28369F">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-2,660.00 </w:t>
            </w:r>
          </w:p>
        </w:tc>
        <w:tc>
          <w:tcPr>
            <w:tcW w:w="12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247C8B">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-2,660.00 </w:t>
            </w:r>
          </w:p>
        </w:tc>
        <w:tc>
          <w:tcPr>
            <w:tcW w:w="12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12D6D4">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-2,660.00 </w:t>
            </w:r>
          </w:p>
        </w:tc>
        <w:tc>
          <w:tcPr>
            <w:tcW w:w="12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11A60B">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-2,660.00 </w:t>
            </w:r>
          </w:p>
        </w:tc>
        <w:tc>
          <w:tcPr>
            <w:tcW w:w="12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E8CD37">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-2,660.00 </w:t>
            </w:r>
          </w:p>
        </w:tc>
        <w:tc>
          <w:tcPr>
            <w:tcW w:w="12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D5EF00">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-2,660.00 </w:t>
            </w:r>
          </w:p>
        </w:tc>
        <w:tc>
          <w:tcPr>
            <w:tcW w:w="12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223EC0">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-2,660.00 </w:t>
            </w:r>
          </w:p>
        </w:tc>
      </w:tr>
      <w:tr w14:paraId="5A2856B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288" w:hRule="atLeast"/>
        </w:trPr>
        <w:tc>
          <w:tcPr>
            <w:tcW w:w="6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C06962">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一、融资活动产生的现金流入</w:t>
            </w:r>
          </w:p>
        </w:tc>
        <w:tc>
          <w:tcPr>
            <w:tcW w:w="11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DC9294">
            <w:pPr>
              <w:keepNext w:val="0"/>
              <w:keepLines w:val="0"/>
              <w:pageBreakBefore w:val="0"/>
              <w:widowControl/>
              <w:kinsoku/>
              <w:wordWrap/>
              <w:overflowPunct/>
              <w:topLinePunct w:val="0"/>
              <w:autoSpaceDE/>
              <w:autoSpaceDN/>
              <w:bidi w:val="0"/>
              <w:spacing w:line="240" w:lineRule="auto"/>
              <w:ind w:firstLine="0" w:firstLineChars="0"/>
              <w:jc w:val="center"/>
              <w:rPr>
                <w:rFonts w:hint="eastAsia" w:ascii="仿宋" w:hAnsi="仿宋" w:eastAsia="仿宋" w:cs="仿宋"/>
                <w:i w:val="0"/>
                <w:iCs w:val="0"/>
                <w:color w:val="000000"/>
                <w:sz w:val="18"/>
                <w:szCs w:val="18"/>
                <w:u w:val="none"/>
              </w:rPr>
            </w:pPr>
          </w:p>
        </w:tc>
        <w:tc>
          <w:tcPr>
            <w:tcW w:w="12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DB2088">
            <w:pPr>
              <w:keepNext w:val="0"/>
              <w:keepLines w:val="0"/>
              <w:pageBreakBefore w:val="0"/>
              <w:widowControl/>
              <w:kinsoku/>
              <w:wordWrap/>
              <w:overflowPunct/>
              <w:topLinePunct w:val="0"/>
              <w:autoSpaceDE/>
              <w:autoSpaceDN/>
              <w:bidi w:val="0"/>
              <w:spacing w:line="240" w:lineRule="auto"/>
              <w:ind w:firstLine="0" w:firstLineChars="0"/>
              <w:jc w:val="center"/>
              <w:rPr>
                <w:rFonts w:hint="eastAsia" w:ascii="仿宋" w:hAnsi="仿宋" w:eastAsia="仿宋" w:cs="仿宋"/>
                <w:i w:val="0"/>
                <w:iCs w:val="0"/>
                <w:color w:val="000000"/>
                <w:sz w:val="18"/>
                <w:szCs w:val="18"/>
                <w:u w:val="none"/>
              </w:rPr>
            </w:pPr>
          </w:p>
        </w:tc>
        <w:tc>
          <w:tcPr>
            <w:tcW w:w="12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44B9DD">
            <w:pPr>
              <w:keepNext w:val="0"/>
              <w:keepLines w:val="0"/>
              <w:pageBreakBefore w:val="0"/>
              <w:widowControl/>
              <w:kinsoku/>
              <w:wordWrap/>
              <w:overflowPunct/>
              <w:topLinePunct w:val="0"/>
              <w:autoSpaceDE/>
              <w:autoSpaceDN/>
              <w:bidi w:val="0"/>
              <w:spacing w:line="240" w:lineRule="auto"/>
              <w:ind w:firstLine="0" w:firstLineChars="0"/>
              <w:jc w:val="center"/>
              <w:rPr>
                <w:rFonts w:hint="eastAsia" w:ascii="仿宋" w:hAnsi="仿宋" w:eastAsia="仿宋" w:cs="仿宋"/>
                <w:i w:val="0"/>
                <w:iCs w:val="0"/>
                <w:color w:val="000000"/>
                <w:sz w:val="18"/>
                <w:szCs w:val="18"/>
                <w:u w:val="none"/>
              </w:rPr>
            </w:pPr>
          </w:p>
        </w:tc>
        <w:tc>
          <w:tcPr>
            <w:tcW w:w="12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19CA86">
            <w:pPr>
              <w:keepNext w:val="0"/>
              <w:keepLines w:val="0"/>
              <w:pageBreakBefore w:val="0"/>
              <w:widowControl/>
              <w:kinsoku/>
              <w:wordWrap/>
              <w:overflowPunct/>
              <w:topLinePunct w:val="0"/>
              <w:autoSpaceDE/>
              <w:autoSpaceDN/>
              <w:bidi w:val="0"/>
              <w:spacing w:line="240" w:lineRule="auto"/>
              <w:ind w:firstLine="0" w:firstLineChars="0"/>
              <w:jc w:val="center"/>
              <w:rPr>
                <w:rFonts w:hint="eastAsia" w:ascii="仿宋" w:hAnsi="仿宋" w:eastAsia="仿宋" w:cs="仿宋"/>
                <w:i w:val="0"/>
                <w:iCs w:val="0"/>
                <w:color w:val="000000"/>
                <w:sz w:val="18"/>
                <w:szCs w:val="18"/>
                <w:u w:val="none"/>
              </w:rPr>
            </w:pPr>
          </w:p>
        </w:tc>
        <w:tc>
          <w:tcPr>
            <w:tcW w:w="12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4F3EEC">
            <w:pPr>
              <w:keepNext w:val="0"/>
              <w:keepLines w:val="0"/>
              <w:pageBreakBefore w:val="0"/>
              <w:widowControl/>
              <w:kinsoku/>
              <w:wordWrap/>
              <w:overflowPunct/>
              <w:topLinePunct w:val="0"/>
              <w:autoSpaceDE/>
              <w:autoSpaceDN/>
              <w:bidi w:val="0"/>
              <w:spacing w:line="240" w:lineRule="auto"/>
              <w:ind w:firstLine="0" w:firstLineChars="0"/>
              <w:jc w:val="center"/>
              <w:rPr>
                <w:rFonts w:hint="eastAsia" w:ascii="仿宋" w:hAnsi="仿宋" w:eastAsia="仿宋" w:cs="仿宋"/>
                <w:i w:val="0"/>
                <w:iCs w:val="0"/>
                <w:color w:val="000000"/>
                <w:sz w:val="18"/>
                <w:szCs w:val="18"/>
                <w:u w:val="none"/>
              </w:rPr>
            </w:pPr>
          </w:p>
        </w:tc>
        <w:tc>
          <w:tcPr>
            <w:tcW w:w="12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0F82CB">
            <w:pPr>
              <w:keepNext w:val="0"/>
              <w:keepLines w:val="0"/>
              <w:pageBreakBefore w:val="0"/>
              <w:widowControl/>
              <w:kinsoku/>
              <w:wordWrap/>
              <w:overflowPunct/>
              <w:topLinePunct w:val="0"/>
              <w:autoSpaceDE/>
              <w:autoSpaceDN/>
              <w:bidi w:val="0"/>
              <w:spacing w:line="240" w:lineRule="auto"/>
              <w:ind w:firstLine="0" w:firstLineChars="0"/>
              <w:jc w:val="center"/>
              <w:rPr>
                <w:rFonts w:hint="eastAsia" w:ascii="仿宋" w:hAnsi="仿宋" w:eastAsia="仿宋" w:cs="仿宋"/>
                <w:i w:val="0"/>
                <w:iCs w:val="0"/>
                <w:color w:val="000000"/>
                <w:sz w:val="18"/>
                <w:szCs w:val="18"/>
                <w:u w:val="none"/>
              </w:rPr>
            </w:pPr>
          </w:p>
        </w:tc>
        <w:tc>
          <w:tcPr>
            <w:tcW w:w="12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43C857">
            <w:pPr>
              <w:keepNext w:val="0"/>
              <w:keepLines w:val="0"/>
              <w:pageBreakBefore w:val="0"/>
              <w:widowControl/>
              <w:kinsoku/>
              <w:wordWrap/>
              <w:overflowPunct/>
              <w:topLinePunct w:val="0"/>
              <w:autoSpaceDE/>
              <w:autoSpaceDN/>
              <w:bidi w:val="0"/>
              <w:spacing w:line="240" w:lineRule="auto"/>
              <w:ind w:firstLine="0" w:firstLineChars="0"/>
              <w:jc w:val="center"/>
              <w:rPr>
                <w:rFonts w:hint="eastAsia" w:ascii="仿宋" w:hAnsi="仿宋" w:eastAsia="仿宋" w:cs="仿宋"/>
                <w:i w:val="0"/>
                <w:iCs w:val="0"/>
                <w:color w:val="000000"/>
                <w:sz w:val="18"/>
                <w:szCs w:val="18"/>
                <w:u w:val="none"/>
              </w:rPr>
            </w:pPr>
          </w:p>
        </w:tc>
        <w:tc>
          <w:tcPr>
            <w:tcW w:w="12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83C792">
            <w:pPr>
              <w:keepNext w:val="0"/>
              <w:keepLines w:val="0"/>
              <w:pageBreakBefore w:val="0"/>
              <w:widowControl/>
              <w:kinsoku/>
              <w:wordWrap/>
              <w:overflowPunct/>
              <w:topLinePunct w:val="0"/>
              <w:autoSpaceDE/>
              <w:autoSpaceDN/>
              <w:bidi w:val="0"/>
              <w:spacing w:line="240" w:lineRule="auto"/>
              <w:ind w:firstLine="0" w:firstLineChars="0"/>
              <w:jc w:val="center"/>
              <w:rPr>
                <w:rFonts w:hint="eastAsia" w:ascii="仿宋" w:hAnsi="仿宋" w:eastAsia="仿宋" w:cs="仿宋"/>
                <w:i w:val="0"/>
                <w:iCs w:val="0"/>
                <w:color w:val="000000"/>
                <w:sz w:val="18"/>
                <w:szCs w:val="18"/>
                <w:u w:val="none"/>
              </w:rPr>
            </w:pPr>
          </w:p>
        </w:tc>
        <w:tc>
          <w:tcPr>
            <w:tcW w:w="12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EAB4A3">
            <w:pPr>
              <w:keepNext w:val="0"/>
              <w:keepLines w:val="0"/>
              <w:pageBreakBefore w:val="0"/>
              <w:widowControl/>
              <w:kinsoku/>
              <w:wordWrap/>
              <w:overflowPunct/>
              <w:topLinePunct w:val="0"/>
              <w:autoSpaceDE/>
              <w:autoSpaceDN/>
              <w:bidi w:val="0"/>
              <w:spacing w:line="240" w:lineRule="auto"/>
              <w:ind w:firstLine="0" w:firstLineChars="0"/>
              <w:jc w:val="center"/>
              <w:rPr>
                <w:rFonts w:hint="eastAsia" w:ascii="仿宋" w:hAnsi="仿宋" w:eastAsia="仿宋" w:cs="仿宋"/>
                <w:i w:val="0"/>
                <w:iCs w:val="0"/>
                <w:color w:val="000000"/>
                <w:sz w:val="18"/>
                <w:szCs w:val="18"/>
                <w:u w:val="none"/>
              </w:rPr>
            </w:pPr>
          </w:p>
        </w:tc>
        <w:tc>
          <w:tcPr>
            <w:tcW w:w="12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19463D">
            <w:pPr>
              <w:keepNext w:val="0"/>
              <w:keepLines w:val="0"/>
              <w:pageBreakBefore w:val="0"/>
              <w:widowControl/>
              <w:kinsoku/>
              <w:wordWrap/>
              <w:overflowPunct/>
              <w:topLinePunct w:val="0"/>
              <w:autoSpaceDE/>
              <w:autoSpaceDN/>
              <w:bidi w:val="0"/>
              <w:spacing w:line="240" w:lineRule="auto"/>
              <w:ind w:firstLine="0" w:firstLineChars="0"/>
              <w:jc w:val="center"/>
              <w:rPr>
                <w:rFonts w:hint="eastAsia" w:ascii="仿宋" w:hAnsi="仿宋" w:eastAsia="仿宋" w:cs="仿宋"/>
                <w:i w:val="0"/>
                <w:iCs w:val="0"/>
                <w:color w:val="000000"/>
                <w:sz w:val="18"/>
                <w:szCs w:val="18"/>
                <w:u w:val="none"/>
              </w:rPr>
            </w:pPr>
          </w:p>
        </w:tc>
      </w:tr>
      <w:tr w14:paraId="5B3FDE4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288" w:hRule="atLeast"/>
        </w:trPr>
        <w:tc>
          <w:tcPr>
            <w:tcW w:w="6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982154">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（一）项目资本金流入</w:t>
            </w:r>
          </w:p>
        </w:tc>
        <w:tc>
          <w:tcPr>
            <w:tcW w:w="11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5974D1">
            <w:pPr>
              <w:keepNext w:val="0"/>
              <w:keepLines w:val="0"/>
              <w:pageBreakBefore w:val="0"/>
              <w:widowControl/>
              <w:kinsoku/>
              <w:wordWrap/>
              <w:overflowPunct/>
              <w:topLinePunct w:val="0"/>
              <w:autoSpaceDE/>
              <w:autoSpaceDN/>
              <w:bidi w:val="0"/>
              <w:spacing w:line="240" w:lineRule="auto"/>
              <w:ind w:firstLine="0" w:firstLineChars="0"/>
              <w:jc w:val="center"/>
              <w:rPr>
                <w:rFonts w:hint="eastAsia" w:ascii="仿宋" w:hAnsi="仿宋" w:eastAsia="仿宋" w:cs="仿宋"/>
                <w:i w:val="0"/>
                <w:iCs w:val="0"/>
                <w:color w:val="000000"/>
                <w:sz w:val="18"/>
                <w:szCs w:val="18"/>
                <w:u w:val="none"/>
              </w:rPr>
            </w:pPr>
          </w:p>
        </w:tc>
        <w:tc>
          <w:tcPr>
            <w:tcW w:w="12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99D2D3">
            <w:pPr>
              <w:keepNext w:val="0"/>
              <w:keepLines w:val="0"/>
              <w:pageBreakBefore w:val="0"/>
              <w:widowControl/>
              <w:kinsoku/>
              <w:wordWrap/>
              <w:overflowPunct/>
              <w:topLinePunct w:val="0"/>
              <w:autoSpaceDE/>
              <w:autoSpaceDN/>
              <w:bidi w:val="0"/>
              <w:spacing w:line="240" w:lineRule="auto"/>
              <w:ind w:firstLine="0" w:firstLineChars="0"/>
              <w:jc w:val="center"/>
              <w:rPr>
                <w:rFonts w:hint="eastAsia" w:ascii="仿宋" w:hAnsi="仿宋" w:eastAsia="仿宋" w:cs="仿宋"/>
                <w:i w:val="0"/>
                <w:iCs w:val="0"/>
                <w:color w:val="000000"/>
                <w:sz w:val="18"/>
                <w:szCs w:val="18"/>
                <w:u w:val="none"/>
              </w:rPr>
            </w:pPr>
          </w:p>
        </w:tc>
        <w:tc>
          <w:tcPr>
            <w:tcW w:w="12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55B0A7">
            <w:pPr>
              <w:keepNext w:val="0"/>
              <w:keepLines w:val="0"/>
              <w:pageBreakBefore w:val="0"/>
              <w:widowControl/>
              <w:kinsoku/>
              <w:wordWrap/>
              <w:overflowPunct/>
              <w:topLinePunct w:val="0"/>
              <w:autoSpaceDE/>
              <w:autoSpaceDN/>
              <w:bidi w:val="0"/>
              <w:spacing w:line="240" w:lineRule="auto"/>
              <w:ind w:firstLine="0" w:firstLineChars="0"/>
              <w:jc w:val="center"/>
              <w:rPr>
                <w:rFonts w:hint="eastAsia" w:ascii="仿宋" w:hAnsi="仿宋" w:eastAsia="仿宋" w:cs="仿宋"/>
                <w:i w:val="0"/>
                <w:iCs w:val="0"/>
                <w:color w:val="000000"/>
                <w:sz w:val="18"/>
                <w:szCs w:val="18"/>
                <w:u w:val="none"/>
              </w:rPr>
            </w:pPr>
          </w:p>
        </w:tc>
        <w:tc>
          <w:tcPr>
            <w:tcW w:w="12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0CD069">
            <w:pPr>
              <w:keepNext w:val="0"/>
              <w:keepLines w:val="0"/>
              <w:pageBreakBefore w:val="0"/>
              <w:widowControl/>
              <w:kinsoku/>
              <w:wordWrap/>
              <w:overflowPunct/>
              <w:topLinePunct w:val="0"/>
              <w:autoSpaceDE/>
              <w:autoSpaceDN/>
              <w:bidi w:val="0"/>
              <w:spacing w:line="240" w:lineRule="auto"/>
              <w:ind w:firstLine="0" w:firstLineChars="0"/>
              <w:jc w:val="center"/>
              <w:rPr>
                <w:rFonts w:hint="eastAsia" w:ascii="仿宋" w:hAnsi="仿宋" w:eastAsia="仿宋" w:cs="仿宋"/>
                <w:i w:val="0"/>
                <w:iCs w:val="0"/>
                <w:color w:val="000000"/>
                <w:sz w:val="18"/>
                <w:szCs w:val="18"/>
                <w:u w:val="none"/>
              </w:rPr>
            </w:pPr>
          </w:p>
        </w:tc>
        <w:tc>
          <w:tcPr>
            <w:tcW w:w="12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EE25B6">
            <w:pPr>
              <w:keepNext w:val="0"/>
              <w:keepLines w:val="0"/>
              <w:pageBreakBefore w:val="0"/>
              <w:widowControl/>
              <w:kinsoku/>
              <w:wordWrap/>
              <w:overflowPunct/>
              <w:topLinePunct w:val="0"/>
              <w:autoSpaceDE/>
              <w:autoSpaceDN/>
              <w:bidi w:val="0"/>
              <w:spacing w:line="240" w:lineRule="auto"/>
              <w:ind w:firstLine="0" w:firstLineChars="0"/>
              <w:jc w:val="center"/>
              <w:rPr>
                <w:rFonts w:hint="eastAsia" w:ascii="仿宋" w:hAnsi="仿宋" w:eastAsia="仿宋" w:cs="仿宋"/>
                <w:i w:val="0"/>
                <w:iCs w:val="0"/>
                <w:color w:val="000000"/>
                <w:sz w:val="18"/>
                <w:szCs w:val="18"/>
                <w:u w:val="none"/>
              </w:rPr>
            </w:pPr>
          </w:p>
        </w:tc>
        <w:tc>
          <w:tcPr>
            <w:tcW w:w="12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91BEA1">
            <w:pPr>
              <w:keepNext w:val="0"/>
              <w:keepLines w:val="0"/>
              <w:pageBreakBefore w:val="0"/>
              <w:widowControl/>
              <w:kinsoku/>
              <w:wordWrap/>
              <w:overflowPunct/>
              <w:topLinePunct w:val="0"/>
              <w:autoSpaceDE/>
              <w:autoSpaceDN/>
              <w:bidi w:val="0"/>
              <w:spacing w:line="240" w:lineRule="auto"/>
              <w:ind w:firstLine="0" w:firstLineChars="0"/>
              <w:jc w:val="center"/>
              <w:rPr>
                <w:rFonts w:hint="eastAsia" w:ascii="仿宋" w:hAnsi="仿宋" w:eastAsia="仿宋" w:cs="仿宋"/>
                <w:i w:val="0"/>
                <w:iCs w:val="0"/>
                <w:color w:val="000000"/>
                <w:sz w:val="18"/>
                <w:szCs w:val="18"/>
                <w:u w:val="none"/>
              </w:rPr>
            </w:pPr>
          </w:p>
        </w:tc>
        <w:tc>
          <w:tcPr>
            <w:tcW w:w="12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9B3C06">
            <w:pPr>
              <w:keepNext w:val="0"/>
              <w:keepLines w:val="0"/>
              <w:pageBreakBefore w:val="0"/>
              <w:widowControl/>
              <w:kinsoku/>
              <w:wordWrap/>
              <w:overflowPunct/>
              <w:topLinePunct w:val="0"/>
              <w:autoSpaceDE/>
              <w:autoSpaceDN/>
              <w:bidi w:val="0"/>
              <w:spacing w:line="240" w:lineRule="auto"/>
              <w:ind w:firstLine="0" w:firstLineChars="0"/>
              <w:jc w:val="center"/>
              <w:rPr>
                <w:rFonts w:hint="eastAsia" w:ascii="仿宋" w:hAnsi="仿宋" w:eastAsia="仿宋" w:cs="仿宋"/>
                <w:i w:val="0"/>
                <w:iCs w:val="0"/>
                <w:color w:val="000000"/>
                <w:sz w:val="18"/>
                <w:szCs w:val="18"/>
                <w:u w:val="none"/>
              </w:rPr>
            </w:pPr>
          </w:p>
        </w:tc>
        <w:tc>
          <w:tcPr>
            <w:tcW w:w="12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4EE312">
            <w:pPr>
              <w:keepNext w:val="0"/>
              <w:keepLines w:val="0"/>
              <w:pageBreakBefore w:val="0"/>
              <w:widowControl/>
              <w:kinsoku/>
              <w:wordWrap/>
              <w:overflowPunct/>
              <w:topLinePunct w:val="0"/>
              <w:autoSpaceDE/>
              <w:autoSpaceDN/>
              <w:bidi w:val="0"/>
              <w:spacing w:line="240" w:lineRule="auto"/>
              <w:ind w:firstLine="0" w:firstLineChars="0"/>
              <w:jc w:val="center"/>
              <w:rPr>
                <w:rFonts w:hint="eastAsia" w:ascii="仿宋" w:hAnsi="仿宋" w:eastAsia="仿宋" w:cs="仿宋"/>
                <w:i w:val="0"/>
                <w:iCs w:val="0"/>
                <w:color w:val="000000"/>
                <w:sz w:val="18"/>
                <w:szCs w:val="18"/>
                <w:u w:val="none"/>
              </w:rPr>
            </w:pPr>
          </w:p>
        </w:tc>
        <w:tc>
          <w:tcPr>
            <w:tcW w:w="12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0ED603">
            <w:pPr>
              <w:keepNext w:val="0"/>
              <w:keepLines w:val="0"/>
              <w:pageBreakBefore w:val="0"/>
              <w:widowControl/>
              <w:kinsoku/>
              <w:wordWrap/>
              <w:overflowPunct/>
              <w:topLinePunct w:val="0"/>
              <w:autoSpaceDE/>
              <w:autoSpaceDN/>
              <w:bidi w:val="0"/>
              <w:spacing w:line="240" w:lineRule="auto"/>
              <w:ind w:firstLine="0" w:firstLineChars="0"/>
              <w:jc w:val="center"/>
              <w:rPr>
                <w:rFonts w:hint="eastAsia" w:ascii="仿宋" w:hAnsi="仿宋" w:eastAsia="仿宋" w:cs="仿宋"/>
                <w:i w:val="0"/>
                <w:iCs w:val="0"/>
                <w:color w:val="000000"/>
                <w:sz w:val="18"/>
                <w:szCs w:val="18"/>
                <w:u w:val="none"/>
              </w:rPr>
            </w:pPr>
          </w:p>
        </w:tc>
        <w:tc>
          <w:tcPr>
            <w:tcW w:w="12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C987E6">
            <w:pPr>
              <w:keepNext w:val="0"/>
              <w:keepLines w:val="0"/>
              <w:pageBreakBefore w:val="0"/>
              <w:widowControl/>
              <w:kinsoku/>
              <w:wordWrap/>
              <w:overflowPunct/>
              <w:topLinePunct w:val="0"/>
              <w:autoSpaceDE/>
              <w:autoSpaceDN/>
              <w:bidi w:val="0"/>
              <w:spacing w:line="240" w:lineRule="auto"/>
              <w:ind w:firstLine="0" w:firstLineChars="0"/>
              <w:jc w:val="center"/>
              <w:rPr>
                <w:rFonts w:hint="eastAsia" w:ascii="仿宋" w:hAnsi="仿宋" w:eastAsia="仿宋" w:cs="仿宋"/>
                <w:i w:val="0"/>
                <w:iCs w:val="0"/>
                <w:color w:val="000000"/>
                <w:sz w:val="18"/>
                <w:szCs w:val="18"/>
                <w:u w:val="none"/>
              </w:rPr>
            </w:pPr>
          </w:p>
        </w:tc>
      </w:tr>
      <w:tr w14:paraId="51F6057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288" w:hRule="atLeast"/>
        </w:trPr>
        <w:tc>
          <w:tcPr>
            <w:tcW w:w="6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8F7176">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（二）发行债券融资流入</w:t>
            </w:r>
          </w:p>
        </w:tc>
        <w:tc>
          <w:tcPr>
            <w:tcW w:w="11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1ACF37">
            <w:pPr>
              <w:keepNext w:val="0"/>
              <w:keepLines w:val="0"/>
              <w:pageBreakBefore w:val="0"/>
              <w:widowControl/>
              <w:kinsoku/>
              <w:wordWrap/>
              <w:overflowPunct/>
              <w:topLinePunct w:val="0"/>
              <w:autoSpaceDE/>
              <w:autoSpaceDN/>
              <w:bidi w:val="0"/>
              <w:spacing w:line="240" w:lineRule="auto"/>
              <w:ind w:firstLine="0" w:firstLineChars="0"/>
              <w:jc w:val="center"/>
              <w:rPr>
                <w:rFonts w:hint="eastAsia" w:ascii="仿宋" w:hAnsi="仿宋" w:eastAsia="仿宋" w:cs="仿宋"/>
                <w:i w:val="0"/>
                <w:iCs w:val="0"/>
                <w:color w:val="000000"/>
                <w:sz w:val="18"/>
                <w:szCs w:val="18"/>
                <w:u w:val="none"/>
              </w:rPr>
            </w:pPr>
          </w:p>
        </w:tc>
        <w:tc>
          <w:tcPr>
            <w:tcW w:w="12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9BF0B4">
            <w:pPr>
              <w:keepNext w:val="0"/>
              <w:keepLines w:val="0"/>
              <w:pageBreakBefore w:val="0"/>
              <w:widowControl/>
              <w:kinsoku/>
              <w:wordWrap/>
              <w:overflowPunct/>
              <w:topLinePunct w:val="0"/>
              <w:autoSpaceDE/>
              <w:autoSpaceDN/>
              <w:bidi w:val="0"/>
              <w:spacing w:line="240" w:lineRule="auto"/>
              <w:ind w:firstLine="0" w:firstLineChars="0"/>
              <w:jc w:val="center"/>
              <w:rPr>
                <w:rFonts w:hint="eastAsia" w:ascii="仿宋" w:hAnsi="仿宋" w:eastAsia="仿宋" w:cs="仿宋"/>
                <w:i w:val="0"/>
                <w:iCs w:val="0"/>
                <w:color w:val="000000"/>
                <w:sz w:val="18"/>
                <w:szCs w:val="18"/>
                <w:u w:val="none"/>
              </w:rPr>
            </w:pPr>
          </w:p>
        </w:tc>
        <w:tc>
          <w:tcPr>
            <w:tcW w:w="12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293FE2">
            <w:pPr>
              <w:keepNext w:val="0"/>
              <w:keepLines w:val="0"/>
              <w:pageBreakBefore w:val="0"/>
              <w:widowControl/>
              <w:kinsoku/>
              <w:wordWrap/>
              <w:overflowPunct/>
              <w:topLinePunct w:val="0"/>
              <w:autoSpaceDE/>
              <w:autoSpaceDN/>
              <w:bidi w:val="0"/>
              <w:spacing w:line="240" w:lineRule="auto"/>
              <w:ind w:firstLine="0" w:firstLineChars="0"/>
              <w:jc w:val="center"/>
              <w:rPr>
                <w:rFonts w:hint="eastAsia" w:ascii="仿宋" w:hAnsi="仿宋" w:eastAsia="仿宋" w:cs="仿宋"/>
                <w:i w:val="0"/>
                <w:iCs w:val="0"/>
                <w:color w:val="000000"/>
                <w:sz w:val="18"/>
                <w:szCs w:val="18"/>
                <w:u w:val="none"/>
              </w:rPr>
            </w:pPr>
          </w:p>
        </w:tc>
        <w:tc>
          <w:tcPr>
            <w:tcW w:w="12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C9FC94">
            <w:pPr>
              <w:keepNext w:val="0"/>
              <w:keepLines w:val="0"/>
              <w:pageBreakBefore w:val="0"/>
              <w:widowControl/>
              <w:kinsoku/>
              <w:wordWrap/>
              <w:overflowPunct/>
              <w:topLinePunct w:val="0"/>
              <w:autoSpaceDE/>
              <w:autoSpaceDN/>
              <w:bidi w:val="0"/>
              <w:spacing w:line="240" w:lineRule="auto"/>
              <w:ind w:firstLine="0" w:firstLineChars="0"/>
              <w:jc w:val="center"/>
              <w:rPr>
                <w:rFonts w:hint="eastAsia" w:ascii="仿宋" w:hAnsi="仿宋" w:eastAsia="仿宋" w:cs="仿宋"/>
                <w:i w:val="0"/>
                <w:iCs w:val="0"/>
                <w:color w:val="000000"/>
                <w:sz w:val="18"/>
                <w:szCs w:val="18"/>
                <w:u w:val="none"/>
              </w:rPr>
            </w:pPr>
          </w:p>
        </w:tc>
        <w:tc>
          <w:tcPr>
            <w:tcW w:w="12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069AE4">
            <w:pPr>
              <w:keepNext w:val="0"/>
              <w:keepLines w:val="0"/>
              <w:pageBreakBefore w:val="0"/>
              <w:widowControl/>
              <w:kinsoku/>
              <w:wordWrap/>
              <w:overflowPunct/>
              <w:topLinePunct w:val="0"/>
              <w:autoSpaceDE/>
              <w:autoSpaceDN/>
              <w:bidi w:val="0"/>
              <w:spacing w:line="240" w:lineRule="auto"/>
              <w:ind w:firstLine="0" w:firstLineChars="0"/>
              <w:jc w:val="center"/>
              <w:rPr>
                <w:rFonts w:hint="eastAsia" w:ascii="仿宋" w:hAnsi="仿宋" w:eastAsia="仿宋" w:cs="仿宋"/>
                <w:i w:val="0"/>
                <w:iCs w:val="0"/>
                <w:color w:val="000000"/>
                <w:sz w:val="18"/>
                <w:szCs w:val="18"/>
                <w:u w:val="none"/>
              </w:rPr>
            </w:pPr>
          </w:p>
        </w:tc>
        <w:tc>
          <w:tcPr>
            <w:tcW w:w="12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298ADA">
            <w:pPr>
              <w:keepNext w:val="0"/>
              <w:keepLines w:val="0"/>
              <w:pageBreakBefore w:val="0"/>
              <w:widowControl/>
              <w:kinsoku/>
              <w:wordWrap/>
              <w:overflowPunct/>
              <w:topLinePunct w:val="0"/>
              <w:autoSpaceDE/>
              <w:autoSpaceDN/>
              <w:bidi w:val="0"/>
              <w:spacing w:line="240" w:lineRule="auto"/>
              <w:ind w:firstLine="0" w:firstLineChars="0"/>
              <w:jc w:val="center"/>
              <w:rPr>
                <w:rFonts w:hint="eastAsia" w:ascii="仿宋" w:hAnsi="仿宋" w:eastAsia="仿宋" w:cs="仿宋"/>
                <w:i w:val="0"/>
                <w:iCs w:val="0"/>
                <w:color w:val="000000"/>
                <w:sz w:val="18"/>
                <w:szCs w:val="18"/>
                <w:u w:val="none"/>
              </w:rPr>
            </w:pPr>
          </w:p>
        </w:tc>
        <w:tc>
          <w:tcPr>
            <w:tcW w:w="12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EC0BC1">
            <w:pPr>
              <w:keepNext w:val="0"/>
              <w:keepLines w:val="0"/>
              <w:pageBreakBefore w:val="0"/>
              <w:widowControl/>
              <w:kinsoku/>
              <w:wordWrap/>
              <w:overflowPunct/>
              <w:topLinePunct w:val="0"/>
              <w:autoSpaceDE/>
              <w:autoSpaceDN/>
              <w:bidi w:val="0"/>
              <w:spacing w:line="240" w:lineRule="auto"/>
              <w:ind w:firstLine="0" w:firstLineChars="0"/>
              <w:jc w:val="center"/>
              <w:rPr>
                <w:rFonts w:hint="eastAsia" w:ascii="仿宋" w:hAnsi="仿宋" w:eastAsia="仿宋" w:cs="仿宋"/>
                <w:i w:val="0"/>
                <w:iCs w:val="0"/>
                <w:color w:val="000000"/>
                <w:sz w:val="18"/>
                <w:szCs w:val="18"/>
                <w:u w:val="none"/>
              </w:rPr>
            </w:pPr>
          </w:p>
        </w:tc>
        <w:tc>
          <w:tcPr>
            <w:tcW w:w="12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7F72FB">
            <w:pPr>
              <w:keepNext w:val="0"/>
              <w:keepLines w:val="0"/>
              <w:pageBreakBefore w:val="0"/>
              <w:widowControl/>
              <w:kinsoku/>
              <w:wordWrap/>
              <w:overflowPunct/>
              <w:topLinePunct w:val="0"/>
              <w:autoSpaceDE/>
              <w:autoSpaceDN/>
              <w:bidi w:val="0"/>
              <w:spacing w:line="240" w:lineRule="auto"/>
              <w:ind w:firstLine="0" w:firstLineChars="0"/>
              <w:jc w:val="center"/>
              <w:rPr>
                <w:rFonts w:hint="eastAsia" w:ascii="仿宋" w:hAnsi="仿宋" w:eastAsia="仿宋" w:cs="仿宋"/>
                <w:i w:val="0"/>
                <w:iCs w:val="0"/>
                <w:color w:val="000000"/>
                <w:sz w:val="18"/>
                <w:szCs w:val="18"/>
                <w:u w:val="none"/>
              </w:rPr>
            </w:pPr>
          </w:p>
        </w:tc>
        <w:tc>
          <w:tcPr>
            <w:tcW w:w="12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E29887">
            <w:pPr>
              <w:keepNext w:val="0"/>
              <w:keepLines w:val="0"/>
              <w:pageBreakBefore w:val="0"/>
              <w:widowControl/>
              <w:kinsoku/>
              <w:wordWrap/>
              <w:overflowPunct/>
              <w:topLinePunct w:val="0"/>
              <w:autoSpaceDE/>
              <w:autoSpaceDN/>
              <w:bidi w:val="0"/>
              <w:spacing w:line="240" w:lineRule="auto"/>
              <w:ind w:firstLine="0" w:firstLineChars="0"/>
              <w:jc w:val="center"/>
              <w:rPr>
                <w:rFonts w:hint="eastAsia" w:ascii="仿宋" w:hAnsi="仿宋" w:eastAsia="仿宋" w:cs="仿宋"/>
                <w:i w:val="0"/>
                <w:iCs w:val="0"/>
                <w:color w:val="000000"/>
                <w:sz w:val="18"/>
                <w:szCs w:val="18"/>
                <w:u w:val="none"/>
              </w:rPr>
            </w:pPr>
          </w:p>
        </w:tc>
        <w:tc>
          <w:tcPr>
            <w:tcW w:w="12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F4B512">
            <w:pPr>
              <w:keepNext w:val="0"/>
              <w:keepLines w:val="0"/>
              <w:pageBreakBefore w:val="0"/>
              <w:widowControl/>
              <w:kinsoku/>
              <w:wordWrap/>
              <w:overflowPunct/>
              <w:topLinePunct w:val="0"/>
              <w:autoSpaceDE/>
              <w:autoSpaceDN/>
              <w:bidi w:val="0"/>
              <w:spacing w:line="240" w:lineRule="auto"/>
              <w:ind w:firstLine="0" w:firstLineChars="0"/>
              <w:jc w:val="center"/>
              <w:rPr>
                <w:rFonts w:hint="eastAsia" w:ascii="仿宋" w:hAnsi="仿宋" w:eastAsia="仿宋" w:cs="仿宋"/>
                <w:i w:val="0"/>
                <w:iCs w:val="0"/>
                <w:color w:val="000000"/>
                <w:sz w:val="18"/>
                <w:szCs w:val="18"/>
                <w:u w:val="none"/>
              </w:rPr>
            </w:pPr>
          </w:p>
        </w:tc>
      </w:tr>
      <w:tr w14:paraId="07A442C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288" w:hRule="atLeast"/>
        </w:trPr>
        <w:tc>
          <w:tcPr>
            <w:tcW w:w="6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D7952E">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（三）市场化融资流入</w:t>
            </w:r>
          </w:p>
        </w:tc>
        <w:tc>
          <w:tcPr>
            <w:tcW w:w="11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54B27D">
            <w:pPr>
              <w:keepNext w:val="0"/>
              <w:keepLines w:val="0"/>
              <w:pageBreakBefore w:val="0"/>
              <w:widowControl/>
              <w:kinsoku/>
              <w:wordWrap/>
              <w:overflowPunct/>
              <w:topLinePunct w:val="0"/>
              <w:autoSpaceDE/>
              <w:autoSpaceDN/>
              <w:bidi w:val="0"/>
              <w:spacing w:line="240" w:lineRule="auto"/>
              <w:ind w:firstLine="0" w:firstLineChars="0"/>
              <w:jc w:val="center"/>
              <w:rPr>
                <w:rFonts w:hint="eastAsia" w:ascii="仿宋" w:hAnsi="仿宋" w:eastAsia="仿宋" w:cs="仿宋"/>
                <w:i w:val="0"/>
                <w:iCs w:val="0"/>
                <w:color w:val="000000"/>
                <w:sz w:val="18"/>
                <w:szCs w:val="18"/>
                <w:u w:val="none"/>
              </w:rPr>
            </w:pPr>
          </w:p>
        </w:tc>
        <w:tc>
          <w:tcPr>
            <w:tcW w:w="12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BFF911">
            <w:pPr>
              <w:keepNext w:val="0"/>
              <w:keepLines w:val="0"/>
              <w:pageBreakBefore w:val="0"/>
              <w:widowControl/>
              <w:kinsoku/>
              <w:wordWrap/>
              <w:overflowPunct/>
              <w:topLinePunct w:val="0"/>
              <w:autoSpaceDE/>
              <w:autoSpaceDN/>
              <w:bidi w:val="0"/>
              <w:spacing w:line="240" w:lineRule="auto"/>
              <w:ind w:firstLine="0" w:firstLineChars="0"/>
              <w:jc w:val="center"/>
              <w:rPr>
                <w:rFonts w:hint="eastAsia" w:ascii="仿宋" w:hAnsi="仿宋" w:eastAsia="仿宋" w:cs="仿宋"/>
                <w:i w:val="0"/>
                <w:iCs w:val="0"/>
                <w:color w:val="000000"/>
                <w:sz w:val="18"/>
                <w:szCs w:val="18"/>
                <w:u w:val="none"/>
              </w:rPr>
            </w:pPr>
          </w:p>
        </w:tc>
        <w:tc>
          <w:tcPr>
            <w:tcW w:w="12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EBF3C7">
            <w:pPr>
              <w:keepNext w:val="0"/>
              <w:keepLines w:val="0"/>
              <w:pageBreakBefore w:val="0"/>
              <w:widowControl/>
              <w:kinsoku/>
              <w:wordWrap/>
              <w:overflowPunct/>
              <w:topLinePunct w:val="0"/>
              <w:autoSpaceDE/>
              <w:autoSpaceDN/>
              <w:bidi w:val="0"/>
              <w:spacing w:line="240" w:lineRule="auto"/>
              <w:ind w:firstLine="0" w:firstLineChars="0"/>
              <w:jc w:val="center"/>
              <w:rPr>
                <w:rFonts w:hint="eastAsia" w:ascii="仿宋" w:hAnsi="仿宋" w:eastAsia="仿宋" w:cs="仿宋"/>
                <w:i w:val="0"/>
                <w:iCs w:val="0"/>
                <w:color w:val="000000"/>
                <w:sz w:val="18"/>
                <w:szCs w:val="18"/>
                <w:u w:val="none"/>
              </w:rPr>
            </w:pPr>
          </w:p>
        </w:tc>
        <w:tc>
          <w:tcPr>
            <w:tcW w:w="12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6215C7">
            <w:pPr>
              <w:keepNext w:val="0"/>
              <w:keepLines w:val="0"/>
              <w:pageBreakBefore w:val="0"/>
              <w:widowControl/>
              <w:kinsoku/>
              <w:wordWrap/>
              <w:overflowPunct/>
              <w:topLinePunct w:val="0"/>
              <w:autoSpaceDE/>
              <w:autoSpaceDN/>
              <w:bidi w:val="0"/>
              <w:spacing w:line="240" w:lineRule="auto"/>
              <w:ind w:firstLine="0" w:firstLineChars="0"/>
              <w:jc w:val="center"/>
              <w:rPr>
                <w:rFonts w:hint="eastAsia" w:ascii="仿宋" w:hAnsi="仿宋" w:eastAsia="仿宋" w:cs="仿宋"/>
                <w:i w:val="0"/>
                <w:iCs w:val="0"/>
                <w:color w:val="000000"/>
                <w:sz w:val="18"/>
                <w:szCs w:val="18"/>
                <w:u w:val="none"/>
              </w:rPr>
            </w:pPr>
          </w:p>
        </w:tc>
        <w:tc>
          <w:tcPr>
            <w:tcW w:w="12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3D72FD">
            <w:pPr>
              <w:keepNext w:val="0"/>
              <w:keepLines w:val="0"/>
              <w:pageBreakBefore w:val="0"/>
              <w:widowControl/>
              <w:kinsoku/>
              <w:wordWrap/>
              <w:overflowPunct/>
              <w:topLinePunct w:val="0"/>
              <w:autoSpaceDE/>
              <w:autoSpaceDN/>
              <w:bidi w:val="0"/>
              <w:spacing w:line="240" w:lineRule="auto"/>
              <w:ind w:firstLine="0" w:firstLineChars="0"/>
              <w:jc w:val="center"/>
              <w:rPr>
                <w:rFonts w:hint="eastAsia" w:ascii="仿宋" w:hAnsi="仿宋" w:eastAsia="仿宋" w:cs="仿宋"/>
                <w:i w:val="0"/>
                <w:iCs w:val="0"/>
                <w:color w:val="000000"/>
                <w:sz w:val="18"/>
                <w:szCs w:val="18"/>
                <w:u w:val="none"/>
              </w:rPr>
            </w:pPr>
          </w:p>
        </w:tc>
        <w:tc>
          <w:tcPr>
            <w:tcW w:w="12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AAB771">
            <w:pPr>
              <w:keepNext w:val="0"/>
              <w:keepLines w:val="0"/>
              <w:pageBreakBefore w:val="0"/>
              <w:widowControl/>
              <w:kinsoku/>
              <w:wordWrap/>
              <w:overflowPunct/>
              <w:topLinePunct w:val="0"/>
              <w:autoSpaceDE/>
              <w:autoSpaceDN/>
              <w:bidi w:val="0"/>
              <w:spacing w:line="240" w:lineRule="auto"/>
              <w:ind w:firstLine="0" w:firstLineChars="0"/>
              <w:jc w:val="center"/>
              <w:rPr>
                <w:rFonts w:hint="eastAsia" w:ascii="仿宋" w:hAnsi="仿宋" w:eastAsia="仿宋" w:cs="仿宋"/>
                <w:i w:val="0"/>
                <w:iCs w:val="0"/>
                <w:color w:val="000000"/>
                <w:sz w:val="18"/>
                <w:szCs w:val="18"/>
                <w:u w:val="none"/>
              </w:rPr>
            </w:pPr>
          </w:p>
        </w:tc>
        <w:tc>
          <w:tcPr>
            <w:tcW w:w="12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CD66CE">
            <w:pPr>
              <w:keepNext w:val="0"/>
              <w:keepLines w:val="0"/>
              <w:pageBreakBefore w:val="0"/>
              <w:widowControl/>
              <w:kinsoku/>
              <w:wordWrap/>
              <w:overflowPunct/>
              <w:topLinePunct w:val="0"/>
              <w:autoSpaceDE/>
              <w:autoSpaceDN/>
              <w:bidi w:val="0"/>
              <w:spacing w:line="240" w:lineRule="auto"/>
              <w:ind w:firstLine="0" w:firstLineChars="0"/>
              <w:jc w:val="center"/>
              <w:rPr>
                <w:rFonts w:hint="eastAsia" w:ascii="仿宋" w:hAnsi="仿宋" w:eastAsia="仿宋" w:cs="仿宋"/>
                <w:i w:val="0"/>
                <w:iCs w:val="0"/>
                <w:color w:val="000000"/>
                <w:sz w:val="18"/>
                <w:szCs w:val="18"/>
                <w:u w:val="none"/>
              </w:rPr>
            </w:pPr>
          </w:p>
        </w:tc>
        <w:tc>
          <w:tcPr>
            <w:tcW w:w="12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9CBAD2">
            <w:pPr>
              <w:keepNext w:val="0"/>
              <w:keepLines w:val="0"/>
              <w:pageBreakBefore w:val="0"/>
              <w:widowControl/>
              <w:kinsoku/>
              <w:wordWrap/>
              <w:overflowPunct/>
              <w:topLinePunct w:val="0"/>
              <w:autoSpaceDE/>
              <w:autoSpaceDN/>
              <w:bidi w:val="0"/>
              <w:spacing w:line="240" w:lineRule="auto"/>
              <w:ind w:firstLine="0" w:firstLineChars="0"/>
              <w:jc w:val="center"/>
              <w:rPr>
                <w:rFonts w:hint="eastAsia" w:ascii="仿宋" w:hAnsi="仿宋" w:eastAsia="仿宋" w:cs="仿宋"/>
                <w:i w:val="0"/>
                <w:iCs w:val="0"/>
                <w:color w:val="000000"/>
                <w:sz w:val="18"/>
                <w:szCs w:val="18"/>
                <w:u w:val="none"/>
              </w:rPr>
            </w:pPr>
          </w:p>
        </w:tc>
        <w:tc>
          <w:tcPr>
            <w:tcW w:w="12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17EB76">
            <w:pPr>
              <w:keepNext w:val="0"/>
              <w:keepLines w:val="0"/>
              <w:pageBreakBefore w:val="0"/>
              <w:widowControl/>
              <w:kinsoku/>
              <w:wordWrap/>
              <w:overflowPunct/>
              <w:topLinePunct w:val="0"/>
              <w:autoSpaceDE/>
              <w:autoSpaceDN/>
              <w:bidi w:val="0"/>
              <w:spacing w:line="240" w:lineRule="auto"/>
              <w:ind w:firstLine="0" w:firstLineChars="0"/>
              <w:jc w:val="center"/>
              <w:rPr>
                <w:rFonts w:hint="eastAsia" w:ascii="仿宋" w:hAnsi="仿宋" w:eastAsia="仿宋" w:cs="仿宋"/>
                <w:i w:val="0"/>
                <w:iCs w:val="0"/>
                <w:color w:val="000000"/>
                <w:sz w:val="18"/>
                <w:szCs w:val="18"/>
                <w:u w:val="none"/>
              </w:rPr>
            </w:pPr>
          </w:p>
        </w:tc>
        <w:tc>
          <w:tcPr>
            <w:tcW w:w="12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9C7E71">
            <w:pPr>
              <w:keepNext w:val="0"/>
              <w:keepLines w:val="0"/>
              <w:pageBreakBefore w:val="0"/>
              <w:widowControl/>
              <w:kinsoku/>
              <w:wordWrap/>
              <w:overflowPunct/>
              <w:topLinePunct w:val="0"/>
              <w:autoSpaceDE/>
              <w:autoSpaceDN/>
              <w:bidi w:val="0"/>
              <w:spacing w:line="240" w:lineRule="auto"/>
              <w:ind w:firstLine="0" w:firstLineChars="0"/>
              <w:jc w:val="center"/>
              <w:rPr>
                <w:rFonts w:hint="eastAsia" w:ascii="仿宋" w:hAnsi="仿宋" w:eastAsia="仿宋" w:cs="仿宋"/>
                <w:i w:val="0"/>
                <w:iCs w:val="0"/>
                <w:color w:val="000000"/>
                <w:sz w:val="18"/>
                <w:szCs w:val="18"/>
                <w:u w:val="none"/>
              </w:rPr>
            </w:pPr>
          </w:p>
        </w:tc>
      </w:tr>
      <w:tr w14:paraId="1CA1429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288" w:hRule="atLeast"/>
        </w:trPr>
        <w:tc>
          <w:tcPr>
            <w:tcW w:w="6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078FB5">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二、融资活动产生的现金流出</w:t>
            </w:r>
          </w:p>
        </w:tc>
        <w:tc>
          <w:tcPr>
            <w:tcW w:w="11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AF671F">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2,660.00 </w:t>
            </w:r>
          </w:p>
        </w:tc>
        <w:tc>
          <w:tcPr>
            <w:tcW w:w="12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E0003B">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2,660.00 </w:t>
            </w:r>
          </w:p>
        </w:tc>
        <w:tc>
          <w:tcPr>
            <w:tcW w:w="12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834C4C">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2,660.00 </w:t>
            </w:r>
          </w:p>
        </w:tc>
        <w:tc>
          <w:tcPr>
            <w:tcW w:w="12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98A205">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2,660.00 </w:t>
            </w:r>
          </w:p>
        </w:tc>
        <w:tc>
          <w:tcPr>
            <w:tcW w:w="12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42610A">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2,660.00 </w:t>
            </w:r>
          </w:p>
        </w:tc>
        <w:tc>
          <w:tcPr>
            <w:tcW w:w="12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21C4B6">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2,660.00 </w:t>
            </w:r>
          </w:p>
        </w:tc>
        <w:tc>
          <w:tcPr>
            <w:tcW w:w="12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42D80F">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2,660.00 </w:t>
            </w:r>
          </w:p>
        </w:tc>
        <w:tc>
          <w:tcPr>
            <w:tcW w:w="12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9C9F05">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2,660.00 </w:t>
            </w:r>
          </w:p>
        </w:tc>
        <w:tc>
          <w:tcPr>
            <w:tcW w:w="12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31DEEE">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2,660.00 </w:t>
            </w:r>
          </w:p>
        </w:tc>
        <w:tc>
          <w:tcPr>
            <w:tcW w:w="12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28AA87">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2,660.00 </w:t>
            </w:r>
          </w:p>
        </w:tc>
      </w:tr>
      <w:tr w14:paraId="15090D4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88" w:hRule="atLeast"/>
        </w:trPr>
        <w:tc>
          <w:tcPr>
            <w:tcW w:w="6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683349">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（一）偿还专项债券本金</w:t>
            </w:r>
          </w:p>
        </w:tc>
        <w:tc>
          <w:tcPr>
            <w:tcW w:w="11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B4D51A">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   </w:t>
            </w:r>
          </w:p>
        </w:tc>
        <w:tc>
          <w:tcPr>
            <w:tcW w:w="12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39449C">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   </w:t>
            </w:r>
          </w:p>
        </w:tc>
        <w:tc>
          <w:tcPr>
            <w:tcW w:w="12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B53622">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   </w:t>
            </w:r>
          </w:p>
        </w:tc>
        <w:tc>
          <w:tcPr>
            <w:tcW w:w="12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1D36BA">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   </w:t>
            </w:r>
          </w:p>
        </w:tc>
        <w:tc>
          <w:tcPr>
            <w:tcW w:w="12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7BB470">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   </w:t>
            </w:r>
          </w:p>
        </w:tc>
        <w:tc>
          <w:tcPr>
            <w:tcW w:w="12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275AA9">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   </w:t>
            </w:r>
          </w:p>
        </w:tc>
        <w:tc>
          <w:tcPr>
            <w:tcW w:w="12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BDEEDE">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   </w:t>
            </w:r>
          </w:p>
        </w:tc>
        <w:tc>
          <w:tcPr>
            <w:tcW w:w="12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AD31AD">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   </w:t>
            </w:r>
          </w:p>
        </w:tc>
        <w:tc>
          <w:tcPr>
            <w:tcW w:w="12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F1B434">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   </w:t>
            </w:r>
          </w:p>
        </w:tc>
        <w:tc>
          <w:tcPr>
            <w:tcW w:w="12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EFABE1">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   </w:t>
            </w:r>
          </w:p>
        </w:tc>
      </w:tr>
      <w:tr w14:paraId="0E9ADD3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288" w:hRule="atLeast"/>
        </w:trPr>
        <w:tc>
          <w:tcPr>
            <w:tcW w:w="6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5BCCC3">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（二）支付专项债券利息</w:t>
            </w:r>
          </w:p>
        </w:tc>
        <w:tc>
          <w:tcPr>
            <w:tcW w:w="11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899447">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2,660.00 </w:t>
            </w:r>
          </w:p>
        </w:tc>
        <w:tc>
          <w:tcPr>
            <w:tcW w:w="12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22E7A9">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2,660.00 </w:t>
            </w:r>
          </w:p>
        </w:tc>
        <w:tc>
          <w:tcPr>
            <w:tcW w:w="12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0B22FA">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2,660.00 </w:t>
            </w:r>
          </w:p>
        </w:tc>
        <w:tc>
          <w:tcPr>
            <w:tcW w:w="12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38673E">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2,660.00 </w:t>
            </w:r>
          </w:p>
        </w:tc>
        <w:tc>
          <w:tcPr>
            <w:tcW w:w="12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474395">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2,660.00 </w:t>
            </w:r>
          </w:p>
        </w:tc>
        <w:tc>
          <w:tcPr>
            <w:tcW w:w="12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357375">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2,660.00 </w:t>
            </w:r>
          </w:p>
        </w:tc>
        <w:tc>
          <w:tcPr>
            <w:tcW w:w="12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6495D2">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2,660.00 </w:t>
            </w:r>
          </w:p>
        </w:tc>
        <w:tc>
          <w:tcPr>
            <w:tcW w:w="12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8523F3">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2,660.00 </w:t>
            </w:r>
          </w:p>
        </w:tc>
        <w:tc>
          <w:tcPr>
            <w:tcW w:w="12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C98631">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2,660.00 </w:t>
            </w:r>
          </w:p>
        </w:tc>
        <w:tc>
          <w:tcPr>
            <w:tcW w:w="12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ACF715">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2,660.00 </w:t>
            </w:r>
          </w:p>
        </w:tc>
      </w:tr>
      <w:tr w14:paraId="489303A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88" w:hRule="atLeast"/>
        </w:trPr>
        <w:tc>
          <w:tcPr>
            <w:tcW w:w="6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AC5427">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（三）支付专项债券发行费</w:t>
            </w:r>
          </w:p>
        </w:tc>
        <w:tc>
          <w:tcPr>
            <w:tcW w:w="11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31FE72">
            <w:pPr>
              <w:keepNext w:val="0"/>
              <w:keepLines w:val="0"/>
              <w:pageBreakBefore w:val="0"/>
              <w:widowControl/>
              <w:kinsoku/>
              <w:wordWrap/>
              <w:overflowPunct/>
              <w:topLinePunct w:val="0"/>
              <w:autoSpaceDE/>
              <w:autoSpaceDN/>
              <w:bidi w:val="0"/>
              <w:spacing w:line="240" w:lineRule="auto"/>
              <w:ind w:firstLine="0" w:firstLineChars="0"/>
              <w:jc w:val="center"/>
              <w:rPr>
                <w:rFonts w:hint="eastAsia" w:ascii="仿宋" w:hAnsi="仿宋" w:eastAsia="仿宋" w:cs="仿宋"/>
                <w:i w:val="0"/>
                <w:iCs w:val="0"/>
                <w:color w:val="000000"/>
                <w:sz w:val="18"/>
                <w:szCs w:val="18"/>
                <w:u w:val="none"/>
              </w:rPr>
            </w:pPr>
          </w:p>
        </w:tc>
        <w:tc>
          <w:tcPr>
            <w:tcW w:w="12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5D7E8D">
            <w:pPr>
              <w:keepNext w:val="0"/>
              <w:keepLines w:val="0"/>
              <w:pageBreakBefore w:val="0"/>
              <w:widowControl/>
              <w:kinsoku/>
              <w:wordWrap/>
              <w:overflowPunct/>
              <w:topLinePunct w:val="0"/>
              <w:autoSpaceDE/>
              <w:autoSpaceDN/>
              <w:bidi w:val="0"/>
              <w:spacing w:line="240" w:lineRule="auto"/>
              <w:ind w:firstLine="0" w:firstLineChars="0"/>
              <w:jc w:val="center"/>
              <w:rPr>
                <w:rFonts w:hint="eastAsia" w:ascii="仿宋" w:hAnsi="仿宋" w:eastAsia="仿宋" w:cs="仿宋"/>
                <w:i w:val="0"/>
                <w:iCs w:val="0"/>
                <w:color w:val="000000"/>
                <w:sz w:val="18"/>
                <w:szCs w:val="18"/>
                <w:u w:val="none"/>
              </w:rPr>
            </w:pPr>
          </w:p>
        </w:tc>
        <w:tc>
          <w:tcPr>
            <w:tcW w:w="12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3F7AA0">
            <w:pPr>
              <w:keepNext w:val="0"/>
              <w:keepLines w:val="0"/>
              <w:pageBreakBefore w:val="0"/>
              <w:widowControl/>
              <w:kinsoku/>
              <w:wordWrap/>
              <w:overflowPunct/>
              <w:topLinePunct w:val="0"/>
              <w:autoSpaceDE/>
              <w:autoSpaceDN/>
              <w:bidi w:val="0"/>
              <w:spacing w:line="240" w:lineRule="auto"/>
              <w:ind w:firstLine="0" w:firstLineChars="0"/>
              <w:jc w:val="center"/>
              <w:rPr>
                <w:rFonts w:hint="eastAsia" w:ascii="仿宋" w:hAnsi="仿宋" w:eastAsia="仿宋" w:cs="仿宋"/>
                <w:i w:val="0"/>
                <w:iCs w:val="0"/>
                <w:color w:val="000000"/>
                <w:sz w:val="18"/>
                <w:szCs w:val="18"/>
                <w:u w:val="none"/>
              </w:rPr>
            </w:pPr>
          </w:p>
        </w:tc>
        <w:tc>
          <w:tcPr>
            <w:tcW w:w="12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EA8264">
            <w:pPr>
              <w:keepNext w:val="0"/>
              <w:keepLines w:val="0"/>
              <w:pageBreakBefore w:val="0"/>
              <w:widowControl/>
              <w:kinsoku/>
              <w:wordWrap/>
              <w:overflowPunct/>
              <w:topLinePunct w:val="0"/>
              <w:autoSpaceDE/>
              <w:autoSpaceDN/>
              <w:bidi w:val="0"/>
              <w:spacing w:line="240" w:lineRule="auto"/>
              <w:ind w:firstLine="0" w:firstLineChars="0"/>
              <w:jc w:val="center"/>
              <w:rPr>
                <w:rFonts w:hint="eastAsia" w:ascii="仿宋" w:hAnsi="仿宋" w:eastAsia="仿宋" w:cs="仿宋"/>
                <w:i w:val="0"/>
                <w:iCs w:val="0"/>
                <w:color w:val="000000"/>
                <w:sz w:val="18"/>
                <w:szCs w:val="18"/>
                <w:u w:val="none"/>
              </w:rPr>
            </w:pPr>
          </w:p>
        </w:tc>
        <w:tc>
          <w:tcPr>
            <w:tcW w:w="12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B5C806">
            <w:pPr>
              <w:keepNext w:val="0"/>
              <w:keepLines w:val="0"/>
              <w:pageBreakBefore w:val="0"/>
              <w:widowControl/>
              <w:kinsoku/>
              <w:wordWrap/>
              <w:overflowPunct/>
              <w:topLinePunct w:val="0"/>
              <w:autoSpaceDE/>
              <w:autoSpaceDN/>
              <w:bidi w:val="0"/>
              <w:spacing w:line="240" w:lineRule="auto"/>
              <w:ind w:firstLine="0" w:firstLineChars="0"/>
              <w:jc w:val="center"/>
              <w:rPr>
                <w:rFonts w:hint="eastAsia" w:ascii="仿宋" w:hAnsi="仿宋" w:eastAsia="仿宋" w:cs="仿宋"/>
                <w:i w:val="0"/>
                <w:iCs w:val="0"/>
                <w:color w:val="000000"/>
                <w:sz w:val="18"/>
                <w:szCs w:val="18"/>
                <w:u w:val="none"/>
              </w:rPr>
            </w:pPr>
          </w:p>
        </w:tc>
        <w:tc>
          <w:tcPr>
            <w:tcW w:w="12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93689B">
            <w:pPr>
              <w:keepNext w:val="0"/>
              <w:keepLines w:val="0"/>
              <w:pageBreakBefore w:val="0"/>
              <w:widowControl/>
              <w:kinsoku/>
              <w:wordWrap/>
              <w:overflowPunct/>
              <w:topLinePunct w:val="0"/>
              <w:autoSpaceDE/>
              <w:autoSpaceDN/>
              <w:bidi w:val="0"/>
              <w:spacing w:line="240" w:lineRule="auto"/>
              <w:ind w:firstLine="0" w:firstLineChars="0"/>
              <w:jc w:val="center"/>
              <w:rPr>
                <w:rFonts w:hint="eastAsia" w:ascii="仿宋" w:hAnsi="仿宋" w:eastAsia="仿宋" w:cs="仿宋"/>
                <w:i w:val="0"/>
                <w:iCs w:val="0"/>
                <w:color w:val="000000"/>
                <w:sz w:val="18"/>
                <w:szCs w:val="18"/>
                <w:u w:val="none"/>
              </w:rPr>
            </w:pPr>
          </w:p>
        </w:tc>
        <w:tc>
          <w:tcPr>
            <w:tcW w:w="12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3E5940">
            <w:pPr>
              <w:keepNext w:val="0"/>
              <w:keepLines w:val="0"/>
              <w:pageBreakBefore w:val="0"/>
              <w:widowControl/>
              <w:kinsoku/>
              <w:wordWrap/>
              <w:overflowPunct/>
              <w:topLinePunct w:val="0"/>
              <w:autoSpaceDE/>
              <w:autoSpaceDN/>
              <w:bidi w:val="0"/>
              <w:spacing w:line="240" w:lineRule="auto"/>
              <w:ind w:firstLine="0" w:firstLineChars="0"/>
              <w:jc w:val="center"/>
              <w:rPr>
                <w:rFonts w:hint="eastAsia" w:ascii="仿宋" w:hAnsi="仿宋" w:eastAsia="仿宋" w:cs="仿宋"/>
                <w:i w:val="0"/>
                <w:iCs w:val="0"/>
                <w:color w:val="000000"/>
                <w:sz w:val="18"/>
                <w:szCs w:val="18"/>
                <w:u w:val="none"/>
              </w:rPr>
            </w:pPr>
          </w:p>
        </w:tc>
        <w:tc>
          <w:tcPr>
            <w:tcW w:w="12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E2F4C8">
            <w:pPr>
              <w:keepNext w:val="0"/>
              <w:keepLines w:val="0"/>
              <w:pageBreakBefore w:val="0"/>
              <w:widowControl/>
              <w:kinsoku/>
              <w:wordWrap/>
              <w:overflowPunct/>
              <w:topLinePunct w:val="0"/>
              <w:autoSpaceDE/>
              <w:autoSpaceDN/>
              <w:bidi w:val="0"/>
              <w:spacing w:line="240" w:lineRule="auto"/>
              <w:ind w:firstLine="0" w:firstLineChars="0"/>
              <w:jc w:val="center"/>
              <w:rPr>
                <w:rFonts w:hint="eastAsia" w:ascii="仿宋" w:hAnsi="仿宋" w:eastAsia="仿宋" w:cs="仿宋"/>
                <w:i w:val="0"/>
                <w:iCs w:val="0"/>
                <w:color w:val="000000"/>
                <w:sz w:val="18"/>
                <w:szCs w:val="18"/>
                <w:u w:val="none"/>
              </w:rPr>
            </w:pPr>
          </w:p>
        </w:tc>
        <w:tc>
          <w:tcPr>
            <w:tcW w:w="12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CF2478">
            <w:pPr>
              <w:keepNext w:val="0"/>
              <w:keepLines w:val="0"/>
              <w:pageBreakBefore w:val="0"/>
              <w:widowControl/>
              <w:kinsoku/>
              <w:wordWrap/>
              <w:overflowPunct/>
              <w:topLinePunct w:val="0"/>
              <w:autoSpaceDE/>
              <w:autoSpaceDN/>
              <w:bidi w:val="0"/>
              <w:spacing w:line="240" w:lineRule="auto"/>
              <w:ind w:firstLine="0" w:firstLineChars="0"/>
              <w:jc w:val="center"/>
              <w:rPr>
                <w:rFonts w:hint="eastAsia" w:ascii="仿宋" w:hAnsi="仿宋" w:eastAsia="仿宋" w:cs="仿宋"/>
                <w:i w:val="0"/>
                <w:iCs w:val="0"/>
                <w:color w:val="000000"/>
                <w:sz w:val="18"/>
                <w:szCs w:val="18"/>
                <w:u w:val="none"/>
              </w:rPr>
            </w:pPr>
          </w:p>
        </w:tc>
        <w:tc>
          <w:tcPr>
            <w:tcW w:w="12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A007CB">
            <w:pPr>
              <w:keepNext w:val="0"/>
              <w:keepLines w:val="0"/>
              <w:pageBreakBefore w:val="0"/>
              <w:widowControl/>
              <w:kinsoku/>
              <w:wordWrap/>
              <w:overflowPunct/>
              <w:topLinePunct w:val="0"/>
              <w:autoSpaceDE/>
              <w:autoSpaceDN/>
              <w:bidi w:val="0"/>
              <w:spacing w:line="240" w:lineRule="auto"/>
              <w:ind w:firstLine="0" w:firstLineChars="0"/>
              <w:jc w:val="center"/>
              <w:rPr>
                <w:rFonts w:hint="eastAsia" w:ascii="仿宋" w:hAnsi="仿宋" w:eastAsia="仿宋" w:cs="仿宋"/>
                <w:i w:val="0"/>
                <w:iCs w:val="0"/>
                <w:color w:val="000000"/>
                <w:sz w:val="18"/>
                <w:szCs w:val="18"/>
                <w:u w:val="none"/>
              </w:rPr>
            </w:pPr>
          </w:p>
        </w:tc>
      </w:tr>
      <w:tr w14:paraId="426C731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288" w:hRule="atLeast"/>
        </w:trPr>
        <w:tc>
          <w:tcPr>
            <w:tcW w:w="6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7BAFFB">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（四）偿还市场化融资本金</w:t>
            </w:r>
          </w:p>
        </w:tc>
        <w:tc>
          <w:tcPr>
            <w:tcW w:w="11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DB6F2D">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   </w:t>
            </w:r>
          </w:p>
        </w:tc>
        <w:tc>
          <w:tcPr>
            <w:tcW w:w="12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D96791">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   </w:t>
            </w:r>
          </w:p>
        </w:tc>
        <w:tc>
          <w:tcPr>
            <w:tcW w:w="12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885600">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   </w:t>
            </w:r>
          </w:p>
        </w:tc>
        <w:tc>
          <w:tcPr>
            <w:tcW w:w="12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BAB267">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   </w:t>
            </w:r>
          </w:p>
        </w:tc>
        <w:tc>
          <w:tcPr>
            <w:tcW w:w="12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047F67">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   </w:t>
            </w:r>
          </w:p>
        </w:tc>
        <w:tc>
          <w:tcPr>
            <w:tcW w:w="12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56A256">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   </w:t>
            </w:r>
          </w:p>
        </w:tc>
        <w:tc>
          <w:tcPr>
            <w:tcW w:w="12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D3C90E">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   </w:t>
            </w:r>
          </w:p>
        </w:tc>
        <w:tc>
          <w:tcPr>
            <w:tcW w:w="12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8BB53A">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   </w:t>
            </w:r>
          </w:p>
        </w:tc>
        <w:tc>
          <w:tcPr>
            <w:tcW w:w="12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23CED0">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   </w:t>
            </w:r>
          </w:p>
        </w:tc>
        <w:tc>
          <w:tcPr>
            <w:tcW w:w="12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554ABA">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   </w:t>
            </w:r>
          </w:p>
        </w:tc>
      </w:tr>
      <w:tr w14:paraId="526EFD0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88" w:hRule="atLeast"/>
        </w:trPr>
        <w:tc>
          <w:tcPr>
            <w:tcW w:w="6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34A482">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（五）支付市场化融资利息</w:t>
            </w:r>
          </w:p>
        </w:tc>
        <w:tc>
          <w:tcPr>
            <w:tcW w:w="11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4BBCE9">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   </w:t>
            </w:r>
          </w:p>
        </w:tc>
        <w:tc>
          <w:tcPr>
            <w:tcW w:w="12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557B18">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   </w:t>
            </w:r>
          </w:p>
        </w:tc>
        <w:tc>
          <w:tcPr>
            <w:tcW w:w="12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560A55">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   </w:t>
            </w:r>
          </w:p>
        </w:tc>
        <w:tc>
          <w:tcPr>
            <w:tcW w:w="12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FBE9E0">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   </w:t>
            </w:r>
          </w:p>
        </w:tc>
        <w:tc>
          <w:tcPr>
            <w:tcW w:w="12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C2EB99">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   </w:t>
            </w:r>
          </w:p>
        </w:tc>
        <w:tc>
          <w:tcPr>
            <w:tcW w:w="12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BAC759">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   </w:t>
            </w:r>
          </w:p>
        </w:tc>
        <w:tc>
          <w:tcPr>
            <w:tcW w:w="12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66FF41">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   </w:t>
            </w:r>
          </w:p>
        </w:tc>
        <w:tc>
          <w:tcPr>
            <w:tcW w:w="12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05F7BA">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   </w:t>
            </w:r>
          </w:p>
        </w:tc>
        <w:tc>
          <w:tcPr>
            <w:tcW w:w="12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826EC8">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   </w:t>
            </w:r>
          </w:p>
        </w:tc>
        <w:tc>
          <w:tcPr>
            <w:tcW w:w="12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4C4DC4">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   </w:t>
            </w:r>
          </w:p>
        </w:tc>
      </w:tr>
      <w:tr w14:paraId="2B41AD4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288" w:hRule="atLeast"/>
        </w:trPr>
        <w:tc>
          <w:tcPr>
            <w:tcW w:w="6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3FFF3A">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四、期末现金增加（1+36+41）</w:t>
            </w:r>
          </w:p>
        </w:tc>
        <w:tc>
          <w:tcPr>
            <w:tcW w:w="11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13BE87">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4,745.68 </w:t>
            </w:r>
          </w:p>
        </w:tc>
        <w:tc>
          <w:tcPr>
            <w:tcW w:w="12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57FF6F">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4,728.61 </w:t>
            </w:r>
          </w:p>
        </w:tc>
        <w:tc>
          <w:tcPr>
            <w:tcW w:w="12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1FDC52">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4,728.61 </w:t>
            </w:r>
          </w:p>
        </w:tc>
        <w:tc>
          <w:tcPr>
            <w:tcW w:w="12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CF515E">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4,592.40 </w:t>
            </w:r>
          </w:p>
        </w:tc>
        <w:tc>
          <w:tcPr>
            <w:tcW w:w="12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8A2B5F">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4,166.99 </w:t>
            </w:r>
          </w:p>
        </w:tc>
        <w:tc>
          <w:tcPr>
            <w:tcW w:w="12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DCE9DE">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4,166.99 </w:t>
            </w:r>
          </w:p>
        </w:tc>
        <w:tc>
          <w:tcPr>
            <w:tcW w:w="12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A60A95">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4,166.99 </w:t>
            </w:r>
          </w:p>
        </w:tc>
        <w:tc>
          <w:tcPr>
            <w:tcW w:w="12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5A56C9">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4,151.20 </w:t>
            </w:r>
          </w:p>
        </w:tc>
        <w:tc>
          <w:tcPr>
            <w:tcW w:w="12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92F773">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4,151.20 </w:t>
            </w:r>
          </w:p>
        </w:tc>
        <w:tc>
          <w:tcPr>
            <w:tcW w:w="12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CE8363">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4,330.82 </w:t>
            </w:r>
          </w:p>
        </w:tc>
      </w:tr>
      <w:tr w14:paraId="0FB116E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288" w:hRule="atLeast"/>
        </w:trPr>
        <w:tc>
          <w:tcPr>
            <w:tcW w:w="66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3B06C3">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五、累计盈余资金</w:t>
            </w:r>
          </w:p>
        </w:tc>
        <w:tc>
          <w:tcPr>
            <w:tcW w:w="11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B559EB">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40,782.03 </w:t>
            </w:r>
          </w:p>
        </w:tc>
        <w:tc>
          <w:tcPr>
            <w:tcW w:w="12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AEA7F2">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45,510.64 </w:t>
            </w:r>
          </w:p>
        </w:tc>
        <w:tc>
          <w:tcPr>
            <w:tcW w:w="12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52475F">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50,239.25 </w:t>
            </w:r>
          </w:p>
        </w:tc>
        <w:tc>
          <w:tcPr>
            <w:tcW w:w="12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3D4AE6">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54,831.65 </w:t>
            </w:r>
          </w:p>
        </w:tc>
        <w:tc>
          <w:tcPr>
            <w:tcW w:w="12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E7F4F9">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58,998.63 </w:t>
            </w:r>
          </w:p>
        </w:tc>
        <w:tc>
          <w:tcPr>
            <w:tcW w:w="12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2AE66B">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63,165.62 </w:t>
            </w:r>
          </w:p>
        </w:tc>
        <w:tc>
          <w:tcPr>
            <w:tcW w:w="12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A0E111">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67,332.61 </w:t>
            </w:r>
          </w:p>
        </w:tc>
        <w:tc>
          <w:tcPr>
            <w:tcW w:w="12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EE2019">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71,483.80 </w:t>
            </w:r>
          </w:p>
        </w:tc>
        <w:tc>
          <w:tcPr>
            <w:tcW w:w="12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437E1C">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75,635.00 </w:t>
            </w:r>
          </w:p>
        </w:tc>
        <w:tc>
          <w:tcPr>
            <w:tcW w:w="12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EB42EF">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79,965.82 </w:t>
            </w:r>
          </w:p>
        </w:tc>
      </w:tr>
    </w:tbl>
    <w:p w14:paraId="5D512B61">
      <w:pPr>
        <w:pStyle w:val="226"/>
        <w:bidi w:val="0"/>
        <w:rPr>
          <w:rFonts w:hint="eastAsia"/>
          <w:lang w:val="en-US" w:eastAsia="zh-CN"/>
        </w:rPr>
      </w:pPr>
      <w:r>
        <w:rPr>
          <w:rFonts w:hint="eastAsia"/>
          <w:lang w:val="en-US" w:eastAsia="zh-CN"/>
        </w:rPr>
        <w:t>（续）</w:t>
      </w:r>
    </w:p>
    <w:tbl>
      <w:tblPr>
        <w:tblStyle w:val="42"/>
        <w:tblW w:w="4997"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2294"/>
        <w:gridCol w:w="1077"/>
        <w:gridCol w:w="1077"/>
        <w:gridCol w:w="1077"/>
        <w:gridCol w:w="1077"/>
        <w:gridCol w:w="1080"/>
        <w:gridCol w:w="1080"/>
        <w:gridCol w:w="1080"/>
        <w:gridCol w:w="1080"/>
        <w:gridCol w:w="1081"/>
        <w:gridCol w:w="1081"/>
        <w:gridCol w:w="1081"/>
      </w:tblGrid>
      <w:tr w14:paraId="1ADE418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809" w:type="pct"/>
            <w:vMerge w:val="restart"/>
            <w:tcBorders>
              <w:top w:val="single" w:color="000000" w:sz="4" w:space="0"/>
              <w:left w:val="single" w:color="000000" w:sz="4" w:space="0"/>
              <w:bottom w:val="single" w:color="000000" w:sz="4" w:space="0"/>
              <w:right w:val="single" w:color="000000" w:sz="4" w:space="0"/>
            </w:tcBorders>
            <w:shd w:val="clear" w:color="auto" w:fill="BEBEBE" w:themeFill="background1" w:themeFillShade="BF"/>
            <w:vAlign w:val="center"/>
          </w:tcPr>
          <w:p w14:paraId="4D04E059">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项目</w:t>
            </w:r>
          </w:p>
        </w:tc>
        <w:tc>
          <w:tcPr>
            <w:tcW w:w="380" w:type="pct"/>
            <w:vMerge w:val="restart"/>
            <w:tcBorders>
              <w:top w:val="single" w:color="000000" w:sz="4" w:space="0"/>
              <w:left w:val="single" w:color="000000" w:sz="4" w:space="0"/>
              <w:bottom w:val="single" w:color="000000" w:sz="4" w:space="0"/>
              <w:right w:val="single" w:color="000000" w:sz="4" w:space="0"/>
            </w:tcBorders>
            <w:shd w:val="clear" w:color="auto" w:fill="BEBEBE" w:themeFill="background1" w:themeFillShade="BF"/>
            <w:vAlign w:val="center"/>
          </w:tcPr>
          <w:p w14:paraId="33FCF234">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 xml:space="preserve"> 第21年 </w:t>
            </w:r>
          </w:p>
        </w:tc>
        <w:tc>
          <w:tcPr>
            <w:tcW w:w="380" w:type="pct"/>
            <w:vMerge w:val="restart"/>
            <w:tcBorders>
              <w:top w:val="single" w:color="000000" w:sz="4" w:space="0"/>
              <w:left w:val="single" w:color="000000" w:sz="4" w:space="0"/>
              <w:bottom w:val="single" w:color="000000" w:sz="4" w:space="0"/>
              <w:right w:val="single" w:color="000000" w:sz="4" w:space="0"/>
            </w:tcBorders>
            <w:shd w:val="clear" w:color="auto" w:fill="BEBEBE" w:themeFill="background1" w:themeFillShade="BF"/>
            <w:vAlign w:val="center"/>
          </w:tcPr>
          <w:p w14:paraId="28290DC9">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 xml:space="preserve"> 第22年 </w:t>
            </w:r>
          </w:p>
        </w:tc>
        <w:tc>
          <w:tcPr>
            <w:tcW w:w="380" w:type="pct"/>
            <w:vMerge w:val="restart"/>
            <w:tcBorders>
              <w:top w:val="single" w:color="000000" w:sz="4" w:space="0"/>
              <w:left w:val="single" w:color="000000" w:sz="4" w:space="0"/>
              <w:bottom w:val="single" w:color="000000" w:sz="4" w:space="0"/>
              <w:right w:val="single" w:color="000000" w:sz="4" w:space="0"/>
            </w:tcBorders>
            <w:shd w:val="clear" w:color="auto" w:fill="BEBEBE" w:themeFill="background1" w:themeFillShade="BF"/>
            <w:vAlign w:val="center"/>
          </w:tcPr>
          <w:p w14:paraId="635EA16F">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 xml:space="preserve"> 第23年 </w:t>
            </w:r>
          </w:p>
        </w:tc>
        <w:tc>
          <w:tcPr>
            <w:tcW w:w="380" w:type="pct"/>
            <w:vMerge w:val="restart"/>
            <w:tcBorders>
              <w:top w:val="single" w:color="000000" w:sz="4" w:space="0"/>
              <w:left w:val="single" w:color="000000" w:sz="4" w:space="0"/>
              <w:bottom w:val="single" w:color="000000" w:sz="4" w:space="0"/>
              <w:right w:val="single" w:color="000000" w:sz="4" w:space="0"/>
            </w:tcBorders>
            <w:shd w:val="clear" w:color="auto" w:fill="BEBEBE" w:themeFill="background1" w:themeFillShade="BF"/>
            <w:vAlign w:val="center"/>
          </w:tcPr>
          <w:p w14:paraId="79A81437">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 xml:space="preserve"> 第24年 </w:t>
            </w:r>
          </w:p>
        </w:tc>
        <w:tc>
          <w:tcPr>
            <w:tcW w:w="381" w:type="pct"/>
            <w:vMerge w:val="restart"/>
            <w:tcBorders>
              <w:top w:val="single" w:color="000000" w:sz="4" w:space="0"/>
              <w:left w:val="single" w:color="000000" w:sz="4" w:space="0"/>
              <w:bottom w:val="single" w:color="000000" w:sz="4" w:space="0"/>
              <w:right w:val="single" w:color="000000" w:sz="4" w:space="0"/>
            </w:tcBorders>
            <w:shd w:val="clear" w:color="auto" w:fill="BEBEBE" w:themeFill="background1" w:themeFillShade="BF"/>
            <w:vAlign w:val="center"/>
          </w:tcPr>
          <w:p w14:paraId="181CBCD1">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 xml:space="preserve"> 第25年 </w:t>
            </w:r>
          </w:p>
        </w:tc>
        <w:tc>
          <w:tcPr>
            <w:tcW w:w="381" w:type="pct"/>
            <w:vMerge w:val="restart"/>
            <w:tcBorders>
              <w:top w:val="single" w:color="000000" w:sz="4" w:space="0"/>
              <w:left w:val="single" w:color="000000" w:sz="4" w:space="0"/>
              <w:bottom w:val="single" w:color="000000" w:sz="4" w:space="0"/>
              <w:right w:val="single" w:color="000000" w:sz="4" w:space="0"/>
            </w:tcBorders>
            <w:shd w:val="clear" w:color="auto" w:fill="BEBEBE" w:themeFill="background1" w:themeFillShade="BF"/>
            <w:vAlign w:val="center"/>
          </w:tcPr>
          <w:p w14:paraId="7C697173">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 xml:space="preserve"> 第26年 </w:t>
            </w:r>
          </w:p>
        </w:tc>
        <w:tc>
          <w:tcPr>
            <w:tcW w:w="381" w:type="pct"/>
            <w:vMerge w:val="restart"/>
            <w:tcBorders>
              <w:top w:val="single" w:color="000000" w:sz="4" w:space="0"/>
              <w:left w:val="single" w:color="000000" w:sz="4" w:space="0"/>
              <w:bottom w:val="single" w:color="000000" w:sz="4" w:space="0"/>
              <w:right w:val="single" w:color="000000" w:sz="4" w:space="0"/>
            </w:tcBorders>
            <w:shd w:val="clear" w:color="auto" w:fill="BEBEBE" w:themeFill="background1" w:themeFillShade="BF"/>
            <w:vAlign w:val="center"/>
          </w:tcPr>
          <w:p w14:paraId="7652A143">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 xml:space="preserve"> 第27年 </w:t>
            </w:r>
          </w:p>
        </w:tc>
        <w:tc>
          <w:tcPr>
            <w:tcW w:w="381" w:type="pct"/>
            <w:vMerge w:val="restart"/>
            <w:tcBorders>
              <w:top w:val="single" w:color="000000" w:sz="4" w:space="0"/>
              <w:left w:val="single" w:color="000000" w:sz="4" w:space="0"/>
              <w:bottom w:val="single" w:color="000000" w:sz="4" w:space="0"/>
              <w:right w:val="single" w:color="000000" w:sz="4" w:space="0"/>
            </w:tcBorders>
            <w:shd w:val="clear" w:color="auto" w:fill="BEBEBE" w:themeFill="background1" w:themeFillShade="BF"/>
            <w:vAlign w:val="center"/>
          </w:tcPr>
          <w:p w14:paraId="3F874838">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 xml:space="preserve"> 第28年 </w:t>
            </w:r>
          </w:p>
        </w:tc>
        <w:tc>
          <w:tcPr>
            <w:tcW w:w="381" w:type="pct"/>
            <w:vMerge w:val="restart"/>
            <w:tcBorders>
              <w:top w:val="single" w:color="000000" w:sz="4" w:space="0"/>
              <w:left w:val="single" w:color="000000" w:sz="4" w:space="0"/>
              <w:bottom w:val="single" w:color="000000" w:sz="4" w:space="0"/>
              <w:right w:val="single" w:color="000000" w:sz="4" w:space="0"/>
            </w:tcBorders>
            <w:shd w:val="clear" w:color="auto" w:fill="BEBEBE" w:themeFill="background1" w:themeFillShade="BF"/>
            <w:vAlign w:val="center"/>
          </w:tcPr>
          <w:p w14:paraId="00861219">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 xml:space="preserve"> 第29年 </w:t>
            </w:r>
          </w:p>
        </w:tc>
        <w:tc>
          <w:tcPr>
            <w:tcW w:w="381" w:type="pct"/>
            <w:vMerge w:val="restart"/>
            <w:tcBorders>
              <w:top w:val="single" w:color="000000" w:sz="4" w:space="0"/>
              <w:left w:val="single" w:color="000000" w:sz="4" w:space="0"/>
              <w:bottom w:val="single" w:color="000000" w:sz="4" w:space="0"/>
              <w:right w:val="single" w:color="000000" w:sz="4" w:space="0"/>
            </w:tcBorders>
            <w:shd w:val="clear" w:color="auto" w:fill="BEBEBE" w:themeFill="background1" w:themeFillShade="BF"/>
            <w:vAlign w:val="center"/>
          </w:tcPr>
          <w:p w14:paraId="75C634A5">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 xml:space="preserve"> 第30年 </w:t>
            </w:r>
          </w:p>
        </w:tc>
        <w:tc>
          <w:tcPr>
            <w:tcW w:w="381" w:type="pct"/>
            <w:vMerge w:val="restart"/>
            <w:tcBorders>
              <w:top w:val="single" w:color="000000" w:sz="4" w:space="0"/>
              <w:left w:val="single" w:color="000000" w:sz="4" w:space="0"/>
              <w:bottom w:val="single" w:color="000000" w:sz="4" w:space="0"/>
              <w:right w:val="single" w:color="000000" w:sz="4" w:space="0"/>
            </w:tcBorders>
            <w:shd w:val="clear" w:color="auto" w:fill="BEBEBE" w:themeFill="background1" w:themeFillShade="BF"/>
            <w:vAlign w:val="center"/>
          </w:tcPr>
          <w:p w14:paraId="3957822A">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 xml:space="preserve"> 第31年 </w:t>
            </w:r>
          </w:p>
        </w:tc>
      </w:tr>
      <w:tr w14:paraId="3FF111C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809" w:type="pct"/>
            <w:vMerge w:val="continue"/>
            <w:tcBorders>
              <w:top w:val="single" w:color="000000" w:sz="4" w:space="0"/>
              <w:left w:val="single" w:color="000000" w:sz="4" w:space="0"/>
              <w:bottom w:val="single" w:color="000000" w:sz="4" w:space="0"/>
              <w:right w:val="single" w:color="000000" w:sz="4" w:space="0"/>
            </w:tcBorders>
            <w:shd w:val="clear" w:color="auto" w:fill="BEBEBE" w:themeFill="background1" w:themeFillShade="BF"/>
            <w:vAlign w:val="center"/>
          </w:tcPr>
          <w:p w14:paraId="406DE2CD">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仿宋" w:hAnsi="仿宋" w:eastAsia="仿宋" w:cs="仿宋"/>
                <w:i w:val="0"/>
                <w:iCs w:val="0"/>
                <w:color w:val="000000"/>
                <w:sz w:val="18"/>
                <w:szCs w:val="18"/>
                <w:u w:val="none"/>
              </w:rPr>
            </w:pPr>
          </w:p>
        </w:tc>
        <w:tc>
          <w:tcPr>
            <w:tcW w:w="380" w:type="pct"/>
            <w:vMerge w:val="continue"/>
            <w:tcBorders>
              <w:top w:val="single" w:color="000000" w:sz="4" w:space="0"/>
              <w:left w:val="single" w:color="000000" w:sz="4" w:space="0"/>
              <w:bottom w:val="single" w:color="000000" w:sz="4" w:space="0"/>
              <w:right w:val="single" w:color="000000" w:sz="4" w:space="0"/>
            </w:tcBorders>
            <w:shd w:val="clear" w:color="auto" w:fill="BEBEBE" w:themeFill="background1" w:themeFillShade="BF"/>
            <w:vAlign w:val="center"/>
          </w:tcPr>
          <w:p w14:paraId="450AD537">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仿宋" w:hAnsi="仿宋" w:eastAsia="仿宋" w:cs="仿宋"/>
                <w:i w:val="0"/>
                <w:iCs w:val="0"/>
                <w:color w:val="000000"/>
                <w:sz w:val="18"/>
                <w:szCs w:val="18"/>
                <w:u w:val="none"/>
              </w:rPr>
            </w:pPr>
          </w:p>
        </w:tc>
        <w:tc>
          <w:tcPr>
            <w:tcW w:w="380" w:type="pct"/>
            <w:vMerge w:val="continue"/>
            <w:tcBorders>
              <w:top w:val="single" w:color="000000" w:sz="4" w:space="0"/>
              <w:left w:val="single" w:color="000000" w:sz="4" w:space="0"/>
              <w:bottom w:val="single" w:color="000000" w:sz="4" w:space="0"/>
              <w:right w:val="single" w:color="000000" w:sz="4" w:space="0"/>
            </w:tcBorders>
            <w:shd w:val="clear" w:color="auto" w:fill="BEBEBE" w:themeFill="background1" w:themeFillShade="BF"/>
            <w:vAlign w:val="center"/>
          </w:tcPr>
          <w:p w14:paraId="02779F15">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仿宋" w:hAnsi="仿宋" w:eastAsia="仿宋" w:cs="仿宋"/>
                <w:i w:val="0"/>
                <w:iCs w:val="0"/>
                <w:color w:val="000000"/>
                <w:sz w:val="18"/>
                <w:szCs w:val="18"/>
                <w:u w:val="none"/>
              </w:rPr>
            </w:pPr>
          </w:p>
        </w:tc>
        <w:tc>
          <w:tcPr>
            <w:tcW w:w="380" w:type="pct"/>
            <w:vMerge w:val="continue"/>
            <w:tcBorders>
              <w:top w:val="single" w:color="000000" w:sz="4" w:space="0"/>
              <w:left w:val="single" w:color="000000" w:sz="4" w:space="0"/>
              <w:bottom w:val="single" w:color="000000" w:sz="4" w:space="0"/>
              <w:right w:val="single" w:color="000000" w:sz="4" w:space="0"/>
            </w:tcBorders>
            <w:shd w:val="clear" w:color="auto" w:fill="BEBEBE" w:themeFill="background1" w:themeFillShade="BF"/>
            <w:vAlign w:val="center"/>
          </w:tcPr>
          <w:p w14:paraId="5BE57C73">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仿宋" w:hAnsi="仿宋" w:eastAsia="仿宋" w:cs="仿宋"/>
                <w:i w:val="0"/>
                <w:iCs w:val="0"/>
                <w:color w:val="000000"/>
                <w:sz w:val="18"/>
                <w:szCs w:val="18"/>
                <w:u w:val="none"/>
              </w:rPr>
            </w:pPr>
          </w:p>
        </w:tc>
        <w:tc>
          <w:tcPr>
            <w:tcW w:w="380" w:type="pct"/>
            <w:vMerge w:val="continue"/>
            <w:tcBorders>
              <w:top w:val="single" w:color="000000" w:sz="4" w:space="0"/>
              <w:left w:val="single" w:color="000000" w:sz="4" w:space="0"/>
              <w:bottom w:val="single" w:color="000000" w:sz="4" w:space="0"/>
              <w:right w:val="single" w:color="000000" w:sz="4" w:space="0"/>
            </w:tcBorders>
            <w:shd w:val="clear" w:color="auto" w:fill="BEBEBE" w:themeFill="background1" w:themeFillShade="BF"/>
            <w:vAlign w:val="center"/>
          </w:tcPr>
          <w:p w14:paraId="63D6A543">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仿宋" w:hAnsi="仿宋" w:eastAsia="仿宋" w:cs="仿宋"/>
                <w:i w:val="0"/>
                <w:iCs w:val="0"/>
                <w:color w:val="000000"/>
                <w:sz w:val="18"/>
                <w:szCs w:val="18"/>
                <w:u w:val="none"/>
              </w:rPr>
            </w:pPr>
          </w:p>
        </w:tc>
        <w:tc>
          <w:tcPr>
            <w:tcW w:w="381" w:type="pct"/>
            <w:vMerge w:val="continue"/>
            <w:tcBorders>
              <w:top w:val="single" w:color="000000" w:sz="4" w:space="0"/>
              <w:left w:val="single" w:color="000000" w:sz="4" w:space="0"/>
              <w:bottom w:val="single" w:color="000000" w:sz="4" w:space="0"/>
              <w:right w:val="single" w:color="000000" w:sz="4" w:space="0"/>
            </w:tcBorders>
            <w:shd w:val="clear" w:color="auto" w:fill="BEBEBE" w:themeFill="background1" w:themeFillShade="BF"/>
            <w:vAlign w:val="center"/>
          </w:tcPr>
          <w:p w14:paraId="086D1C61">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仿宋" w:hAnsi="仿宋" w:eastAsia="仿宋" w:cs="仿宋"/>
                <w:i w:val="0"/>
                <w:iCs w:val="0"/>
                <w:color w:val="000000"/>
                <w:sz w:val="18"/>
                <w:szCs w:val="18"/>
                <w:u w:val="none"/>
              </w:rPr>
            </w:pPr>
          </w:p>
        </w:tc>
        <w:tc>
          <w:tcPr>
            <w:tcW w:w="381" w:type="pct"/>
            <w:vMerge w:val="continue"/>
            <w:tcBorders>
              <w:top w:val="single" w:color="000000" w:sz="4" w:space="0"/>
              <w:left w:val="single" w:color="000000" w:sz="4" w:space="0"/>
              <w:bottom w:val="single" w:color="000000" w:sz="4" w:space="0"/>
              <w:right w:val="single" w:color="000000" w:sz="4" w:space="0"/>
            </w:tcBorders>
            <w:shd w:val="clear" w:color="auto" w:fill="BEBEBE" w:themeFill="background1" w:themeFillShade="BF"/>
            <w:vAlign w:val="center"/>
          </w:tcPr>
          <w:p w14:paraId="257014DA">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仿宋" w:hAnsi="仿宋" w:eastAsia="仿宋" w:cs="仿宋"/>
                <w:i w:val="0"/>
                <w:iCs w:val="0"/>
                <w:color w:val="000000"/>
                <w:sz w:val="18"/>
                <w:szCs w:val="18"/>
                <w:u w:val="none"/>
              </w:rPr>
            </w:pPr>
          </w:p>
        </w:tc>
        <w:tc>
          <w:tcPr>
            <w:tcW w:w="381" w:type="pct"/>
            <w:vMerge w:val="continue"/>
            <w:tcBorders>
              <w:top w:val="single" w:color="000000" w:sz="4" w:space="0"/>
              <w:left w:val="single" w:color="000000" w:sz="4" w:space="0"/>
              <w:bottom w:val="single" w:color="000000" w:sz="4" w:space="0"/>
              <w:right w:val="single" w:color="000000" w:sz="4" w:space="0"/>
            </w:tcBorders>
            <w:shd w:val="clear" w:color="auto" w:fill="BEBEBE" w:themeFill="background1" w:themeFillShade="BF"/>
            <w:vAlign w:val="center"/>
          </w:tcPr>
          <w:p w14:paraId="1CD41D61">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仿宋" w:hAnsi="仿宋" w:eastAsia="仿宋" w:cs="仿宋"/>
                <w:i w:val="0"/>
                <w:iCs w:val="0"/>
                <w:color w:val="000000"/>
                <w:sz w:val="18"/>
                <w:szCs w:val="18"/>
                <w:u w:val="none"/>
              </w:rPr>
            </w:pPr>
          </w:p>
        </w:tc>
        <w:tc>
          <w:tcPr>
            <w:tcW w:w="381" w:type="pct"/>
            <w:vMerge w:val="continue"/>
            <w:tcBorders>
              <w:top w:val="single" w:color="000000" w:sz="4" w:space="0"/>
              <w:left w:val="single" w:color="000000" w:sz="4" w:space="0"/>
              <w:bottom w:val="single" w:color="000000" w:sz="4" w:space="0"/>
              <w:right w:val="single" w:color="000000" w:sz="4" w:space="0"/>
            </w:tcBorders>
            <w:shd w:val="clear" w:color="auto" w:fill="BEBEBE" w:themeFill="background1" w:themeFillShade="BF"/>
            <w:vAlign w:val="center"/>
          </w:tcPr>
          <w:p w14:paraId="5E8513ED">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仿宋" w:hAnsi="仿宋" w:eastAsia="仿宋" w:cs="仿宋"/>
                <w:i w:val="0"/>
                <w:iCs w:val="0"/>
                <w:color w:val="000000"/>
                <w:sz w:val="18"/>
                <w:szCs w:val="18"/>
                <w:u w:val="none"/>
              </w:rPr>
            </w:pPr>
          </w:p>
        </w:tc>
        <w:tc>
          <w:tcPr>
            <w:tcW w:w="381" w:type="pct"/>
            <w:vMerge w:val="continue"/>
            <w:tcBorders>
              <w:top w:val="single" w:color="000000" w:sz="4" w:space="0"/>
              <w:left w:val="single" w:color="000000" w:sz="4" w:space="0"/>
              <w:bottom w:val="single" w:color="000000" w:sz="4" w:space="0"/>
              <w:right w:val="single" w:color="000000" w:sz="4" w:space="0"/>
            </w:tcBorders>
            <w:shd w:val="clear" w:color="auto" w:fill="BEBEBE" w:themeFill="background1" w:themeFillShade="BF"/>
            <w:vAlign w:val="center"/>
          </w:tcPr>
          <w:p w14:paraId="5429A730">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仿宋" w:hAnsi="仿宋" w:eastAsia="仿宋" w:cs="仿宋"/>
                <w:i w:val="0"/>
                <w:iCs w:val="0"/>
                <w:color w:val="000000"/>
                <w:sz w:val="18"/>
                <w:szCs w:val="18"/>
                <w:u w:val="none"/>
              </w:rPr>
            </w:pPr>
          </w:p>
        </w:tc>
        <w:tc>
          <w:tcPr>
            <w:tcW w:w="381" w:type="pct"/>
            <w:vMerge w:val="continue"/>
            <w:tcBorders>
              <w:top w:val="single" w:color="000000" w:sz="4" w:space="0"/>
              <w:left w:val="single" w:color="000000" w:sz="4" w:space="0"/>
              <w:bottom w:val="single" w:color="000000" w:sz="4" w:space="0"/>
              <w:right w:val="single" w:color="000000" w:sz="4" w:space="0"/>
            </w:tcBorders>
            <w:shd w:val="clear" w:color="auto" w:fill="BEBEBE" w:themeFill="background1" w:themeFillShade="BF"/>
            <w:vAlign w:val="center"/>
          </w:tcPr>
          <w:p w14:paraId="39AAE159">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仿宋" w:hAnsi="仿宋" w:eastAsia="仿宋" w:cs="仿宋"/>
                <w:i w:val="0"/>
                <w:iCs w:val="0"/>
                <w:color w:val="000000"/>
                <w:sz w:val="18"/>
                <w:szCs w:val="18"/>
                <w:u w:val="none"/>
              </w:rPr>
            </w:pPr>
          </w:p>
        </w:tc>
        <w:tc>
          <w:tcPr>
            <w:tcW w:w="381" w:type="pct"/>
            <w:vMerge w:val="continue"/>
            <w:tcBorders>
              <w:top w:val="single" w:color="000000" w:sz="4" w:space="0"/>
              <w:left w:val="single" w:color="000000" w:sz="4" w:space="0"/>
              <w:bottom w:val="single" w:color="000000" w:sz="4" w:space="0"/>
              <w:right w:val="single" w:color="000000" w:sz="4" w:space="0"/>
            </w:tcBorders>
            <w:shd w:val="clear" w:color="auto" w:fill="BEBEBE" w:themeFill="background1" w:themeFillShade="BF"/>
            <w:vAlign w:val="center"/>
          </w:tcPr>
          <w:p w14:paraId="18E04639">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rPr>
                <w:rFonts w:hint="eastAsia" w:ascii="仿宋" w:hAnsi="仿宋" w:eastAsia="仿宋" w:cs="仿宋"/>
                <w:i w:val="0"/>
                <w:iCs w:val="0"/>
                <w:color w:val="000000"/>
                <w:sz w:val="18"/>
                <w:szCs w:val="18"/>
                <w:u w:val="none"/>
              </w:rPr>
            </w:pPr>
          </w:p>
        </w:tc>
      </w:tr>
      <w:tr w14:paraId="239C36E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8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1A2874">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经营活动产生的现金净流量</w:t>
            </w:r>
          </w:p>
        </w:tc>
        <w:tc>
          <w:tcPr>
            <w:tcW w:w="10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725899">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6,974.24 </w:t>
            </w:r>
          </w:p>
        </w:tc>
        <w:tc>
          <w:tcPr>
            <w:tcW w:w="10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22A866">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6,974.24 </w:t>
            </w:r>
          </w:p>
        </w:tc>
        <w:tc>
          <w:tcPr>
            <w:tcW w:w="10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E3EC07">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6,839.34 </w:t>
            </w:r>
          </w:p>
        </w:tc>
        <w:tc>
          <w:tcPr>
            <w:tcW w:w="10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A4FF10">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6,821.94 </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ECE4FC">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7,006.95 </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58B709">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7,006.95 </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E3D604">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6,988.67 </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BA9EAB">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6,988.67 </w:t>
            </w:r>
          </w:p>
        </w:tc>
        <w:tc>
          <w:tcPr>
            <w:tcW w:w="10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73D585">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6,988.67 </w:t>
            </w:r>
          </w:p>
        </w:tc>
        <w:tc>
          <w:tcPr>
            <w:tcW w:w="10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FC89B2">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7,160.04 </w:t>
            </w:r>
          </w:p>
        </w:tc>
        <w:tc>
          <w:tcPr>
            <w:tcW w:w="10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2FB264">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7,083.69 </w:t>
            </w:r>
          </w:p>
        </w:tc>
      </w:tr>
      <w:tr w14:paraId="3445642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8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F1252B">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其中:用于偿还专项债券的现金净流量</w:t>
            </w:r>
          </w:p>
        </w:tc>
        <w:tc>
          <w:tcPr>
            <w:tcW w:w="10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0747AB">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6,974.24 </w:t>
            </w:r>
          </w:p>
        </w:tc>
        <w:tc>
          <w:tcPr>
            <w:tcW w:w="10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62A519">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6,974.24 </w:t>
            </w:r>
          </w:p>
        </w:tc>
        <w:tc>
          <w:tcPr>
            <w:tcW w:w="10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4A0E3D">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6,839.34 </w:t>
            </w:r>
          </w:p>
        </w:tc>
        <w:tc>
          <w:tcPr>
            <w:tcW w:w="10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48D6E1">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6,821.94 </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73FB21">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7,006.95 </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DAD6C4">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7,006.95 </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37CA35">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6,988.67 </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1AFAA5">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6,988.67 </w:t>
            </w:r>
          </w:p>
        </w:tc>
        <w:tc>
          <w:tcPr>
            <w:tcW w:w="10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D4A486">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6,988.67 </w:t>
            </w:r>
          </w:p>
        </w:tc>
        <w:tc>
          <w:tcPr>
            <w:tcW w:w="10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F4F37C">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7,160.04 </w:t>
            </w:r>
          </w:p>
        </w:tc>
        <w:tc>
          <w:tcPr>
            <w:tcW w:w="10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E00D1F">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7,083.69 </w:t>
            </w:r>
          </w:p>
        </w:tc>
      </w:tr>
      <w:tr w14:paraId="3B66AF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8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6D2A2F">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 xml:space="preserve">     用于偿还专项债券的现金净流量占比</w:t>
            </w:r>
          </w:p>
        </w:tc>
        <w:tc>
          <w:tcPr>
            <w:tcW w:w="10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6AB95C">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100.00%</w:t>
            </w:r>
          </w:p>
        </w:tc>
        <w:tc>
          <w:tcPr>
            <w:tcW w:w="10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3071F4">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100.00%</w:t>
            </w:r>
          </w:p>
        </w:tc>
        <w:tc>
          <w:tcPr>
            <w:tcW w:w="10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6A0E15">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100.00%</w:t>
            </w:r>
          </w:p>
        </w:tc>
        <w:tc>
          <w:tcPr>
            <w:tcW w:w="10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346872">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100.00%</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8DE8B2">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100.00%</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1923B2">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100.00%</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EE6FC8">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100.00%</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822594">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100.00%</w:t>
            </w:r>
          </w:p>
        </w:tc>
        <w:tc>
          <w:tcPr>
            <w:tcW w:w="10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9D09D8">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100.00%</w:t>
            </w:r>
          </w:p>
        </w:tc>
        <w:tc>
          <w:tcPr>
            <w:tcW w:w="10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AD7118">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100.00%</w:t>
            </w:r>
          </w:p>
        </w:tc>
        <w:tc>
          <w:tcPr>
            <w:tcW w:w="10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F1FD31">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100.00%</w:t>
            </w:r>
          </w:p>
        </w:tc>
      </w:tr>
      <w:tr w14:paraId="77A63D4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8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B98C9A">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 xml:space="preserve">     用于偿还市场化融资的现金净流量</w:t>
            </w:r>
          </w:p>
        </w:tc>
        <w:tc>
          <w:tcPr>
            <w:tcW w:w="10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CB00C5">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   </w:t>
            </w:r>
          </w:p>
        </w:tc>
        <w:tc>
          <w:tcPr>
            <w:tcW w:w="10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B0D067">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   </w:t>
            </w:r>
          </w:p>
        </w:tc>
        <w:tc>
          <w:tcPr>
            <w:tcW w:w="10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A9DE2A">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   </w:t>
            </w:r>
          </w:p>
        </w:tc>
        <w:tc>
          <w:tcPr>
            <w:tcW w:w="10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350FD9">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   </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2812A0">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   </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D0E8BB">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   </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8D65EC">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   </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35266E">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   </w:t>
            </w:r>
          </w:p>
        </w:tc>
        <w:tc>
          <w:tcPr>
            <w:tcW w:w="10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E09490">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   </w:t>
            </w:r>
          </w:p>
        </w:tc>
        <w:tc>
          <w:tcPr>
            <w:tcW w:w="10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B40EE5">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   </w:t>
            </w:r>
          </w:p>
        </w:tc>
        <w:tc>
          <w:tcPr>
            <w:tcW w:w="10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F09C20">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   </w:t>
            </w:r>
          </w:p>
        </w:tc>
      </w:tr>
      <w:tr w14:paraId="1198FAB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8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6E72B6">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 xml:space="preserve">     用于偿还市场化融资的现金净流量占比</w:t>
            </w:r>
          </w:p>
        </w:tc>
        <w:tc>
          <w:tcPr>
            <w:tcW w:w="10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DC7FBC">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   </w:t>
            </w:r>
          </w:p>
        </w:tc>
        <w:tc>
          <w:tcPr>
            <w:tcW w:w="10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D9B1C7">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   </w:t>
            </w:r>
          </w:p>
        </w:tc>
        <w:tc>
          <w:tcPr>
            <w:tcW w:w="10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8B1585">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   </w:t>
            </w:r>
          </w:p>
        </w:tc>
        <w:tc>
          <w:tcPr>
            <w:tcW w:w="10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63BB85">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   </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8EA8E5">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   </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7A551C">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   </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018F7F">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   </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3A276F">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   </w:t>
            </w:r>
          </w:p>
        </w:tc>
        <w:tc>
          <w:tcPr>
            <w:tcW w:w="10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2B1731">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   </w:t>
            </w:r>
          </w:p>
        </w:tc>
        <w:tc>
          <w:tcPr>
            <w:tcW w:w="10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4F3078">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   </w:t>
            </w:r>
          </w:p>
        </w:tc>
        <w:tc>
          <w:tcPr>
            <w:tcW w:w="10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33937C">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   </w:t>
            </w:r>
          </w:p>
        </w:tc>
      </w:tr>
      <w:tr w14:paraId="6B7071E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8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4D8B94">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一、经营活动产生的现金流入</w:t>
            </w:r>
          </w:p>
        </w:tc>
        <w:tc>
          <w:tcPr>
            <w:tcW w:w="10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5CA951">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10,014.31 </w:t>
            </w:r>
          </w:p>
        </w:tc>
        <w:tc>
          <w:tcPr>
            <w:tcW w:w="10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0ADDCA">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10,014.31 </w:t>
            </w:r>
          </w:p>
        </w:tc>
        <w:tc>
          <w:tcPr>
            <w:tcW w:w="10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838BAC">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10,014.31 </w:t>
            </w:r>
          </w:p>
        </w:tc>
        <w:tc>
          <w:tcPr>
            <w:tcW w:w="10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6463AA">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10,014.31 </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76F43A">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10,314.74 </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187195">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10,314.74 </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901E79">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10,314.74 </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514026">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10,314.74 </w:t>
            </w:r>
          </w:p>
        </w:tc>
        <w:tc>
          <w:tcPr>
            <w:tcW w:w="10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949CCB">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10,314.74 </w:t>
            </w:r>
          </w:p>
        </w:tc>
        <w:tc>
          <w:tcPr>
            <w:tcW w:w="10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0EE987">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10,624.18 </w:t>
            </w:r>
          </w:p>
        </w:tc>
        <w:tc>
          <w:tcPr>
            <w:tcW w:w="10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25FFAD">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10,624.18 </w:t>
            </w:r>
          </w:p>
        </w:tc>
      </w:tr>
      <w:tr w14:paraId="0B1D88E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8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DE770A">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（一）经营收入</w:t>
            </w:r>
          </w:p>
        </w:tc>
        <w:tc>
          <w:tcPr>
            <w:tcW w:w="10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48C6BB">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9,187.44 </w:t>
            </w:r>
          </w:p>
        </w:tc>
        <w:tc>
          <w:tcPr>
            <w:tcW w:w="10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390BE0">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9,187.44 </w:t>
            </w:r>
          </w:p>
        </w:tc>
        <w:tc>
          <w:tcPr>
            <w:tcW w:w="10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CE1813">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9,187.44 </w:t>
            </w:r>
          </w:p>
        </w:tc>
        <w:tc>
          <w:tcPr>
            <w:tcW w:w="10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6AC20D">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9,187.44 </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805387">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9,463.07 </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A5AAC6">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9,463.07 </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71293B">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9,463.07 </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54B532">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9,463.07 </w:t>
            </w:r>
          </w:p>
        </w:tc>
        <w:tc>
          <w:tcPr>
            <w:tcW w:w="10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35979C">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9,463.07 </w:t>
            </w:r>
          </w:p>
        </w:tc>
        <w:tc>
          <w:tcPr>
            <w:tcW w:w="10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E7B085">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9,746.96 </w:t>
            </w:r>
          </w:p>
        </w:tc>
        <w:tc>
          <w:tcPr>
            <w:tcW w:w="10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931BB6">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9,746.96 </w:t>
            </w:r>
          </w:p>
        </w:tc>
      </w:tr>
      <w:tr w14:paraId="341C622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8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C4CE78">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1.自来水费收入</w:t>
            </w:r>
          </w:p>
        </w:tc>
        <w:tc>
          <w:tcPr>
            <w:tcW w:w="10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E366DA">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9,187.44 </w:t>
            </w:r>
          </w:p>
        </w:tc>
        <w:tc>
          <w:tcPr>
            <w:tcW w:w="10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D7F1E5">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9,187.44 </w:t>
            </w:r>
          </w:p>
        </w:tc>
        <w:tc>
          <w:tcPr>
            <w:tcW w:w="10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62B499">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9,187.44 </w:t>
            </w:r>
          </w:p>
        </w:tc>
        <w:tc>
          <w:tcPr>
            <w:tcW w:w="10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86300C">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9,187.44 </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BDFE06">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9,463.07 </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41D654">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9,463.07 </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130A0A">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9,463.07 </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BE1690">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9,463.07 </w:t>
            </w:r>
          </w:p>
        </w:tc>
        <w:tc>
          <w:tcPr>
            <w:tcW w:w="10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7088BB">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9,463.07 </w:t>
            </w:r>
          </w:p>
        </w:tc>
        <w:tc>
          <w:tcPr>
            <w:tcW w:w="10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45A135">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9,746.96 </w:t>
            </w:r>
          </w:p>
        </w:tc>
        <w:tc>
          <w:tcPr>
            <w:tcW w:w="10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82390E">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9,746.96 </w:t>
            </w:r>
          </w:p>
        </w:tc>
      </w:tr>
      <w:tr w14:paraId="2EFEA58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8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327627">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（二）收到的税费</w:t>
            </w:r>
          </w:p>
        </w:tc>
        <w:tc>
          <w:tcPr>
            <w:tcW w:w="10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0E3F9E">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826.87 </w:t>
            </w:r>
          </w:p>
        </w:tc>
        <w:tc>
          <w:tcPr>
            <w:tcW w:w="10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1A3A9F">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826.87 </w:t>
            </w:r>
          </w:p>
        </w:tc>
        <w:tc>
          <w:tcPr>
            <w:tcW w:w="10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4AF327">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826.87 </w:t>
            </w:r>
          </w:p>
        </w:tc>
        <w:tc>
          <w:tcPr>
            <w:tcW w:w="10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5CF753">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826.87 </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25AE05">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851.68 </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3B6809">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851.68 </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13A5CD">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851.68 </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BD99B4">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851.68 </w:t>
            </w:r>
          </w:p>
        </w:tc>
        <w:tc>
          <w:tcPr>
            <w:tcW w:w="10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1A8ECC">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851.68 </w:t>
            </w:r>
          </w:p>
        </w:tc>
        <w:tc>
          <w:tcPr>
            <w:tcW w:w="10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990AF6">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877.23 </w:t>
            </w:r>
          </w:p>
        </w:tc>
        <w:tc>
          <w:tcPr>
            <w:tcW w:w="10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9A34FF">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877.23 </w:t>
            </w:r>
          </w:p>
        </w:tc>
      </w:tr>
      <w:tr w14:paraId="46BC80F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8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8F77F1">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1、增值税</w:t>
            </w:r>
          </w:p>
        </w:tc>
        <w:tc>
          <w:tcPr>
            <w:tcW w:w="10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5C2A07">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826.87 </w:t>
            </w:r>
          </w:p>
        </w:tc>
        <w:tc>
          <w:tcPr>
            <w:tcW w:w="10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216C98">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826.87 </w:t>
            </w:r>
          </w:p>
        </w:tc>
        <w:tc>
          <w:tcPr>
            <w:tcW w:w="10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505B20">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826.87 </w:t>
            </w:r>
          </w:p>
        </w:tc>
        <w:tc>
          <w:tcPr>
            <w:tcW w:w="10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C72018">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826.87 </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92F4C8">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851.68 </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4B4330">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851.68 </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EA4D06">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851.68 </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549F1A">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851.68 </w:t>
            </w:r>
          </w:p>
        </w:tc>
        <w:tc>
          <w:tcPr>
            <w:tcW w:w="10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23EFAC">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851.68 </w:t>
            </w:r>
          </w:p>
        </w:tc>
        <w:tc>
          <w:tcPr>
            <w:tcW w:w="10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9D0D95">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877.23 </w:t>
            </w:r>
          </w:p>
        </w:tc>
        <w:tc>
          <w:tcPr>
            <w:tcW w:w="10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D9E14E">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877.23 </w:t>
            </w:r>
          </w:p>
        </w:tc>
      </w:tr>
      <w:tr w14:paraId="500F16A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8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15FA25">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二、经营活动产生的现金流出</w:t>
            </w:r>
          </w:p>
        </w:tc>
        <w:tc>
          <w:tcPr>
            <w:tcW w:w="10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EA787D">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3,040.07 </w:t>
            </w:r>
          </w:p>
        </w:tc>
        <w:tc>
          <w:tcPr>
            <w:tcW w:w="10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52CA28">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3,040.07 </w:t>
            </w:r>
          </w:p>
        </w:tc>
        <w:tc>
          <w:tcPr>
            <w:tcW w:w="10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B8AA0C">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3,174.97 </w:t>
            </w:r>
          </w:p>
        </w:tc>
        <w:tc>
          <w:tcPr>
            <w:tcW w:w="10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20CF65">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3,192.38 </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B457FB">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3,307.79 </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A54DC1">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3,307.79 </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9F0784">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3,326.07 </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6F4244">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3,326.07 </w:t>
            </w:r>
          </w:p>
        </w:tc>
        <w:tc>
          <w:tcPr>
            <w:tcW w:w="10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AE1C9E">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3,326.07 </w:t>
            </w:r>
          </w:p>
        </w:tc>
        <w:tc>
          <w:tcPr>
            <w:tcW w:w="10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42A1CD">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3,464.14 </w:t>
            </w:r>
          </w:p>
        </w:tc>
        <w:tc>
          <w:tcPr>
            <w:tcW w:w="10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D8CF2E">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3,540.49 </w:t>
            </w:r>
          </w:p>
        </w:tc>
      </w:tr>
      <w:tr w14:paraId="04F0974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8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7C6FD9">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（一）经营成本</w:t>
            </w:r>
          </w:p>
        </w:tc>
        <w:tc>
          <w:tcPr>
            <w:tcW w:w="10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2AD4E6">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1,345.19 </w:t>
            </w:r>
          </w:p>
        </w:tc>
        <w:tc>
          <w:tcPr>
            <w:tcW w:w="10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188BD6">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1,345.19 </w:t>
            </w:r>
          </w:p>
        </w:tc>
        <w:tc>
          <w:tcPr>
            <w:tcW w:w="10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1D39CA">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1,345.19 </w:t>
            </w:r>
          </w:p>
        </w:tc>
        <w:tc>
          <w:tcPr>
            <w:tcW w:w="10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F6C4C5">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1,368.77 </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B5A630">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1,394.98 </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750BBE">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1,394.98 </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CBA525">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1,419.74 </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F76785">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1,419.74 </w:t>
            </w:r>
          </w:p>
        </w:tc>
        <w:tc>
          <w:tcPr>
            <w:tcW w:w="10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C98545">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1,419.74 </w:t>
            </w:r>
          </w:p>
        </w:tc>
        <w:tc>
          <w:tcPr>
            <w:tcW w:w="10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695ED6">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1,472.73 </w:t>
            </w:r>
          </w:p>
        </w:tc>
        <w:tc>
          <w:tcPr>
            <w:tcW w:w="10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CB8CB2">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1,472.73 </w:t>
            </w:r>
          </w:p>
        </w:tc>
      </w:tr>
      <w:tr w14:paraId="334CC83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8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166809">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1.人力成本</w:t>
            </w:r>
          </w:p>
        </w:tc>
        <w:tc>
          <w:tcPr>
            <w:tcW w:w="10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EF442B">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249.86 </w:t>
            </w:r>
          </w:p>
        </w:tc>
        <w:tc>
          <w:tcPr>
            <w:tcW w:w="10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168091">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249.86 </w:t>
            </w:r>
          </w:p>
        </w:tc>
        <w:tc>
          <w:tcPr>
            <w:tcW w:w="10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32ADE3">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249.86 </w:t>
            </w:r>
          </w:p>
        </w:tc>
        <w:tc>
          <w:tcPr>
            <w:tcW w:w="10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F6D014">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249.86 </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228741">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257.36 </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C42B06">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257.36 </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004CF1">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257.36 </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43B560">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257.36 </w:t>
            </w:r>
          </w:p>
        </w:tc>
        <w:tc>
          <w:tcPr>
            <w:tcW w:w="10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1BE28B">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257.36 </w:t>
            </w:r>
          </w:p>
        </w:tc>
        <w:tc>
          <w:tcPr>
            <w:tcW w:w="10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8652C0">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265.08 </w:t>
            </w:r>
          </w:p>
        </w:tc>
        <w:tc>
          <w:tcPr>
            <w:tcW w:w="10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2337AF">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265.08 </w:t>
            </w:r>
          </w:p>
        </w:tc>
      </w:tr>
      <w:tr w14:paraId="4619CED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8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F98DC7">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2.外购燃料动力费</w:t>
            </w:r>
          </w:p>
        </w:tc>
        <w:tc>
          <w:tcPr>
            <w:tcW w:w="10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1E9404">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474.23 </w:t>
            </w:r>
          </w:p>
        </w:tc>
        <w:tc>
          <w:tcPr>
            <w:tcW w:w="10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4B01EA">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474.23 </w:t>
            </w:r>
          </w:p>
        </w:tc>
        <w:tc>
          <w:tcPr>
            <w:tcW w:w="10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5B67E9">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474.23 </w:t>
            </w:r>
          </w:p>
        </w:tc>
        <w:tc>
          <w:tcPr>
            <w:tcW w:w="10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AB28BC">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497.81 </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157AA3">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497.89 </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66C2CD">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497.89 </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B15A17">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522.65 </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1F54BA">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522.65 </w:t>
            </w:r>
          </w:p>
        </w:tc>
        <w:tc>
          <w:tcPr>
            <w:tcW w:w="10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B24434">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522.65 </w:t>
            </w:r>
          </w:p>
        </w:tc>
        <w:tc>
          <w:tcPr>
            <w:tcW w:w="10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740030">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548.73 </w:t>
            </w:r>
          </w:p>
        </w:tc>
        <w:tc>
          <w:tcPr>
            <w:tcW w:w="10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2C7262">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548.73 </w:t>
            </w:r>
          </w:p>
        </w:tc>
      </w:tr>
      <w:tr w14:paraId="420824D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8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F8DF8F">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3.化学药剂成本</w:t>
            </w:r>
          </w:p>
        </w:tc>
        <w:tc>
          <w:tcPr>
            <w:tcW w:w="10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397DAD">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41.23 </w:t>
            </w:r>
          </w:p>
        </w:tc>
        <w:tc>
          <w:tcPr>
            <w:tcW w:w="10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8C95E6">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41.23 </w:t>
            </w:r>
          </w:p>
        </w:tc>
        <w:tc>
          <w:tcPr>
            <w:tcW w:w="10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D958C6">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41.23 </w:t>
            </w:r>
          </w:p>
        </w:tc>
        <w:tc>
          <w:tcPr>
            <w:tcW w:w="10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971D85">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41.23 </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22790E">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42.46 </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42BCEC">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42.46 </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473B06">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42.46 </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29A817">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42.46 </w:t>
            </w:r>
          </w:p>
        </w:tc>
        <w:tc>
          <w:tcPr>
            <w:tcW w:w="10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48B452">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42.46 </w:t>
            </w:r>
          </w:p>
        </w:tc>
        <w:tc>
          <w:tcPr>
            <w:tcW w:w="10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8911EA">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43.74 </w:t>
            </w:r>
          </w:p>
        </w:tc>
        <w:tc>
          <w:tcPr>
            <w:tcW w:w="10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74C8CC">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43.74 </w:t>
            </w:r>
          </w:p>
        </w:tc>
      </w:tr>
      <w:tr w14:paraId="61E6AB1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8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FF0044">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4.管理和维护成本</w:t>
            </w:r>
          </w:p>
        </w:tc>
        <w:tc>
          <w:tcPr>
            <w:tcW w:w="10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6FBC1C">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406.52 </w:t>
            </w:r>
          </w:p>
        </w:tc>
        <w:tc>
          <w:tcPr>
            <w:tcW w:w="10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3EE524">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406.52 </w:t>
            </w:r>
          </w:p>
        </w:tc>
        <w:tc>
          <w:tcPr>
            <w:tcW w:w="10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156AB1">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406.52 </w:t>
            </w:r>
          </w:p>
        </w:tc>
        <w:tc>
          <w:tcPr>
            <w:tcW w:w="10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767C14">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406.52 </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5B4314">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418.72 </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9428A3">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418.72 </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7077A6">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418.72 </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8482E0">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418.72 </w:t>
            </w:r>
          </w:p>
        </w:tc>
        <w:tc>
          <w:tcPr>
            <w:tcW w:w="10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4A3185">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418.72 </w:t>
            </w:r>
          </w:p>
        </w:tc>
        <w:tc>
          <w:tcPr>
            <w:tcW w:w="10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21FE55">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431.28 </w:t>
            </w:r>
          </w:p>
        </w:tc>
        <w:tc>
          <w:tcPr>
            <w:tcW w:w="10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818628">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431.28 </w:t>
            </w:r>
          </w:p>
        </w:tc>
      </w:tr>
      <w:tr w14:paraId="77258CB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8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2534C4">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5.其他不可预见成本</w:t>
            </w:r>
          </w:p>
        </w:tc>
        <w:tc>
          <w:tcPr>
            <w:tcW w:w="10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285A29">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173.35 </w:t>
            </w:r>
          </w:p>
        </w:tc>
        <w:tc>
          <w:tcPr>
            <w:tcW w:w="10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5D179B">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173.35 </w:t>
            </w:r>
          </w:p>
        </w:tc>
        <w:tc>
          <w:tcPr>
            <w:tcW w:w="10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EA8E72">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173.35 </w:t>
            </w:r>
          </w:p>
        </w:tc>
        <w:tc>
          <w:tcPr>
            <w:tcW w:w="10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5062C9">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173.35 </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1811FA">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178.55 </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9E9BFA">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178.55 </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061244">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178.55 </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672747">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178.55 </w:t>
            </w:r>
          </w:p>
        </w:tc>
        <w:tc>
          <w:tcPr>
            <w:tcW w:w="10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169ED3">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178.55 </w:t>
            </w:r>
          </w:p>
        </w:tc>
        <w:tc>
          <w:tcPr>
            <w:tcW w:w="10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5816A6">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183.90 </w:t>
            </w:r>
          </w:p>
        </w:tc>
        <w:tc>
          <w:tcPr>
            <w:tcW w:w="10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ED7E86">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183.90 </w:t>
            </w:r>
          </w:p>
        </w:tc>
      </w:tr>
      <w:tr w14:paraId="2B31F3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8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76BD38">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（二）支付的各项税费</w:t>
            </w:r>
          </w:p>
        </w:tc>
        <w:tc>
          <w:tcPr>
            <w:tcW w:w="10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8F73CB">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1,694.88 </w:t>
            </w:r>
          </w:p>
        </w:tc>
        <w:tc>
          <w:tcPr>
            <w:tcW w:w="10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96C8F6">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1,694.88 </w:t>
            </w:r>
          </w:p>
        </w:tc>
        <w:tc>
          <w:tcPr>
            <w:tcW w:w="10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BF9D9D">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1,829.78 </w:t>
            </w:r>
          </w:p>
        </w:tc>
        <w:tc>
          <w:tcPr>
            <w:tcW w:w="10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BE3A94">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1,823.61 </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42DF34">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1,912.81 </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99239B">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1,912.81 </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59DE39">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1,906.33 </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1A77A8">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1,906.33 </w:t>
            </w:r>
          </w:p>
        </w:tc>
        <w:tc>
          <w:tcPr>
            <w:tcW w:w="10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3C3F6C">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1,906.33 </w:t>
            </w:r>
          </w:p>
        </w:tc>
        <w:tc>
          <w:tcPr>
            <w:tcW w:w="10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CDEBA7">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1,991.41 </w:t>
            </w:r>
          </w:p>
        </w:tc>
        <w:tc>
          <w:tcPr>
            <w:tcW w:w="10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22DB8F">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2,067.76 </w:t>
            </w:r>
          </w:p>
        </w:tc>
      </w:tr>
      <w:tr w14:paraId="14428F2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8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BE1B3B">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1、增值税</w:t>
            </w:r>
          </w:p>
        </w:tc>
        <w:tc>
          <w:tcPr>
            <w:tcW w:w="10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FD6DF6">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826.87 </w:t>
            </w:r>
          </w:p>
        </w:tc>
        <w:tc>
          <w:tcPr>
            <w:tcW w:w="10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7191BC">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826.87 </w:t>
            </w:r>
          </w:p>
        </w:tc>
        <w:tc>
          <w:tcPr>
            <w:tcW w:w="10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4E9E92">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826.87 </w:t>
            </w:r>
          </w:p>
        </w:tc>
        <w:tc>
          <w:tcPr>
            <w:tcW w:w="10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96C31E">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826.87 </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22AC1C">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851.68 </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792137">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851.68 </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2956FA">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851.68 </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123614">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851.68 </w:t>
            </w:r>
          </w:p>
        </w:tc>
        <w:tc>
          <w:tcPr>
            <w:tcW w:w="10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1365D8">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851.68 </w:t>
            </w:r>
          </w:p>
        </w:tc>
        <w:tc>
          <w:tcPr>
            <w:tcW w:w="10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82B08D">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877.23 </w:t>
            </w:r>
          </w:p>
        </w:tc>
        <w:tc>
          <w:tcPr>
            <w:tcW w:w="10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30297F">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877.23 </w:t>
            </w:r>
          </w:p>
        </w:tc>
      </w:tr>
      <w:tr w14:paraId="63EBED7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8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C1844E">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2、税金及附加</w:t>
            </w:r>
          </w:p>
        </w:tc>
        <w:tc>
          <w:tcPr>
            <w:tcW w:w="10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B55CC0">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412.09 </w:t>
            </w:r>
          </w:p>
        </w:tc>
        <w:tc>
          <w:tcPr>
            <w:tcW w:w="10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73C101">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412.09 </w:t>
            </w:r>
          </w:p>
        </w:tc>
        <w:tc>
          <w:tcPr>
            <w:tcW w:w="10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64DBE6">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412.09 </w:t>
            </w:r>
          </w:p>
        </w:tc>
        <w:tc>
          <w:tcPr>
            <w:tcW w:w="10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0468A6">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411.73 </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F2465D">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414.45 </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DA26CF">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414.45 </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240775">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414.07 </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747439">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414.07 </w:t>
            </w:r>
          </w:p>
        </w:tc>
        <w:tc>
          <w:tcPr>
            <w:tcW w:w="10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A7D385">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414.07 </w:t>
            </w:r>
          </w:p>
        </w:tc>
        <w:tc>
          <w:tcPr>
            <w:tcW w:w="10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2A09A6">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416.47 </w:t>
            </w:r>
          </w:p>
        </w:tc>
        <w:tc>
          <w:tcPr>
            <w:tcW w:w="10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C29BD7">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416.47 </w:t>
            </w:r>
          </w:p>
        </w:tc>
      </w:tr>
      <w:tr w14:paraId="0EC3E1F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8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424A73">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3、企业所得税</w:t>
            </w:r>
          </w:p>
        </w:tc>
        <w:tc>
          <w:tcPr>
            <w:tcW w:w="10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F8179A">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455.92 </w:t>
            </w:r>
          </w:p>
        </w:tc>
        <w:tc>
          <w:tcPr>
            <w:tcW w:w="10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4B6025">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455.92 </w:t>
            </w:r>
          </w:p>
        </w:tc>
        <w:tc>
          <w:tcPr>
            <w:tcW w:w="10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940F11">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590.81 </w:t>
            </w:r>
          </w:p>
        </w:tc>
        <w:tc>
          <w:tcPr>
            <w:tcW w:w="10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C49982">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585.01 </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836771">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646.68 </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3CF70C">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646.68 </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B366DC">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640.59 </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38C909">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640.59 </w:t>
            </w:r>
          </w:p>
        </w:tc>
        <w:tc>
          <w:tcPr>
            <w:tcW w:w="10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22F005">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640.59 </w:t>
            </w:r>
          </w:p>
        </w:tc>
        <w:tc>
          <w:tcPr>
            <w:tcW w:w="10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7BB731">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697.71 </w:t>
            </w:r>
          </w:p>
        </w:tc>
        <w:tc>
          <w:tcPr>
            <w:tcW w:w="10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CCCCE9">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774.06 </w:t>
            </w:r>
          </w:p>
        </w:tc>
      </w:tr>
      <w:tr w14:paraId="7E2C7AE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8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DD7C57">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投资活动产生的现金净流量</w:t>
            </w:r>
          </w:p>
        </w:tc>
        <w:tc>
          <w:tcPr>
            <w:tcW w:w="10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BE23CE">
            <w:pPr>
              <w:keepNext w:val="0"/>
              <w:keepLines w:val="0"/>
              <w:pageBreakBefore w:val="0"/>
              <w:widowControl/>
              <w:kinsoku/>
              <w:wordWrap/>
              <w:overflowPunct/>
              <w:topLinePunct w:val="0"/>
              <w:autoSpaceDE/>
              <w:autoSpaceDN/>
              <w:bidi w:val="0"/>
              <w:spacing w:line="240" w:lineRule="auto"/>
              <w:ind w:firstLine="0" w:firstLineChars="0"/>
              <w:jc w:val="center"/>
              <w:rPr>
                <w:rFonts w:hint="eastAsia" w:ascii="仿宋" w:hAnsi="仿宋" w:eastAsia="仿宋" w:cs="仿宋"/>
                <w:i w:val="0"/>
                <w:iCs w:val="0"/>
                <w:color w:val="000000"/>
                <w:sz w:val="18"/>
                <w:szCs w:val="18"/>
                <w:u w:val="none"/>
              </w:rPr>
            </w:pPr>
          </w:p>
        </w:tc>
        <w:tc>
          <w:tcPr>
            <w:tcW w:w="10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730825">
            <w:pPr>
              <w:keepNext w:val="0"/>
              <w:keepLines w:val="0"/>
              <w:pageBreakBefore w:val="0"/>
              <w:widowControl/>
              <w:kinsoku/>
              <w:wordWrap/>
              <w:overflowPunct/>
              <w:topLinePunct w:val="0"/>
              <w:autoSpaceDE/>
              <w:autoSpaceDN/>
              <w:bidi w:val="0"/>
              <w:spacing w:line="240" w:lineRule="auto"/>
              <w:ind w:firstLine="0" w:firstLineChars="0"/>
              <w:jc w:val="center"/>
              <w:rPr>
                <w:rFonts w:hint="eastAsia" w:ascii="仿宋" w:hAnsi="仿宋" w:eastAsia="仿宋" w:cs="仿宋"/>
                <w:i w:val="0"/>
                <w:iCs w:val="0"/>
                <w:color w:val="000000"/>
                <w:sz w:val="18"/>
                <w:szCs w:val="18"/>
                <w:u w:val="none"/>
              </w:rPr>
            </w:pPr>
          </w:p>
        </w:tc>
        <w:tc>
          <w:tcPr>
            <w:tcW w:w="10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9B0A14">
            <w:pPr>
              <w:keepNext w:val="0"/>
              <w:keepLines w:val="0"/>
              <w:pageBreakBefore w:val="0"/>
              <w:widowControl/>
              <w:kinsoku/>
              <w:wordWrap/>
              <w:overflowPunct/>
              <w:topLinePunct w:val="0"/>
              <w:autoSpaceDE/>
              <w:autoSpaceDN/>
              <w:bidi w:val="0"/>
              <w:spacing w:line="240" w:lineRule="auto"/>
              <w:ind w:firstLine="0" w:firstLineChars="0"/>
              <w:jc w:val="center"/>
              <w:rPr>
                <w:rFonts w:hint="eastAsia" w:ascii="仿宋" w:hAnsi="仿宋" w:eastAsia="仿宋" w:cs="仿宋"/>
                <w:i w:val="0"/>
                <w:iCs w:val="0"/>
                <w:color w:val="000000"/>
                <w:sz w:val="18"/>
                <w:szCs w:val="18"/>
                <w:u w:val="none"/>
              </w:rPr>
            </w:pPr>
          </w:p>
        </w:tc>
        <w:tc>
          <w:tcPr>
            <w:tcW w:w="10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E4C871">
            <w:pPr>
              <w:keepNext w:val="0"/>
              <w:keepLines w:val="0"/>
              <w:pageBreakBefore w:val="0"/>
              <w:widowControl/>
              <w:kinsoku/>
              <w:wordWrap/>
              <w:overflowPunct/>
              <w:topLinePunct w:val="0"/>
              <w:autoSpaceDE/>
              <w:autoSpaceDN/>
              <w:bidi w:val="0"/>
              <w:spacing w:line="240" w:lineRule="auto"/>
              <w:ind w:firstLine="0" w:firstLineChars="0"/>
              <w:jc w:val="center"/>
              <w:rPr>
                <w:rFonts w:hint="eastAsia" w:ascii="仿宋" w:hAnsi="仿宋" w:eastAsia="仿宋" w:cs="仿宋"/>
                <w:i w:val="0"/>
                <w:iCs w:val="0"/>
                <w:color w:val="000000"/>
                <w:sz w:val="18"/>
                <w:szCs w:val="18"/>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06FC19">
            <w:pPr>
              <w:keepNext w:val="0"/>
              <w:keepLines w:val="0"/>
              <w:pageBreakBefore w:val="0"/>
              <w:widowControl/>
              <w:kinsoku/>
              <w:wordWrap/>
              <w:overflowPunct/>
              <w:topLinePunct w:val="0"/>
              <w:autoSpaceDE/>
              <w:autoSpaceDN/>
              <w:bidi w:val="0"/>
              <w:spacing w:line="240" w:lineRule="auto"/>
              <w:ind w:firstLine="0" w:firstLineChars="0"/>
              <w:jc w:val="center"/>
              <w:rPr>
                <w:rFonts w:hint="eastAsia" w:ascii="仿宋" w:hAnsi="仿宋" w:eastAsia="仿宋" w:cs="仿宋"/>
                <w:i w:val="0"/>
                <w:iCs w:val="0"/>
                <w:color w:val="000000"/>
                <w:sz w:val="18"/>
                <w:szCs w:val="18"/>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E236D6">
            <w:pPr>
              <w:keepNext w:val="0"/>
              <w:keepLines w:val="0"/>
              <w:pageBreakBefore w:val="0"/>
              <w:widowControl/>
              <w:kinsoku/>
              <w:wordWrap/>
              <w:overflowPunct/>
              <w:topLinePunct w:val="0"/>
              <w:autoSpaceDE/>
              <w:autoSpaceDN/>
              <w:bidi w:val="0"/>
              <w:spacing w:line="240" w:lineRule="auto"/>
              <w:ind w:firstLine="0" w:firstLineChars="0"/>
              <w:jc w:val="center"/>
              <w:rPr>
                <w:rFonts w:hint="eastAsia" w:ascii="仿宋" w:hAnsi="仿宋" w:eastAsia="仿宋" w:cs="仿宋"/>
                <w:i w:val="0"/>
                <w:iCs w:val="0"/>
                <w:color w:val="000000"/>
                <w:sz w:val="18"/>
                <w:szCs w:val="18"/>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44EDDF">
            <w:pPr>
              <w:keepNext w:val="0"/>
              <w:keepLines w:val="0"/>
              <w:pageBreakBefore w:val="0"/>
              <w:widowControl/>
              <w:kinsoku/>
              <w:wordWrap/>
              <w:overflowPunct/>
              <w:topLinePunct w:val="0"/>
              <w:autoSpaceDE/>
              <w:autoSpaceDN/>
              <w:bidi w:val="0"/>
              <w:spacing w:line="240" w:lineRule="auto"/>
              <w:ind w:firstLine="0" w:firstLineChars="0"/>
              <w:jc w:val="center"/>
              <w:rPr>
                <w:rFonts w:hint="eastAsia" w:ascii="仿宋" w:hAnsi="仿宋" w:eastAsia="仿宋" w:cs="仿宋"/>
                <w:i w:val="0"/>
                <w:iCs w:val="0"/>
                <w:color w:val="000000"/>
                <w:sz w:val="18"/>
                <w:szCs w:val="18"/>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4A4F83">
            <w:pPr>
              <w:keepNext w:val="0"/>
              <w:keepLines w:val="0"/>
              <w:pageBreakBefore w:val="0"/>
              <w:widowControl/>
              <w:kinsoku/>
              <w:wordWrap/>
              <w:overflowPunct/>
              <w:topLinePunct w:val="0"/>
              <w:autoSpaceDE/>
              <w:autoSpaceDN/>
              <w:bidi w:val="0"/>
              <w:spacing w:line="240" w:lineRule="auto"/>
              <w:ind w:firstLine="0" w:firstLineChars="0"/>
              <w:jc w:val="center"/>
              <w:rPr>
                <w:rFonts w:hint="eastAsia" w:ascii="仿宋" w:hAnsi="仿宋" w:eastAsia="仿宋" w:cs="仿宋"/>
                <w:i w:val="0"/>
                <w:iCs w:val="0"/>
                <w:color w:val="000000"/>
                <w:sz w:val="18"/>
                <w:szCs w:val="18"/>
                <w:u w:val="none"/>
              </w:rPr>
            </w:pPr>
          </w:p>
        </w:tc>
        <w:tc>
          <w:tcPr>
            <w:tcW w:w="10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284E79">
            <w:pPr>
              <w:keepNext w:val="0"/>
              <w:keepLines w:val="0"/>
              <w:pageBreakBefore w:val="0"/>
              <w:widowControl/>
              <w:kinsoku/>
              <w:wordWrap/>
              <w:overflowPunct/>
              <w:topLinePunct w:val="0"/>
              <w:autoSpaceDE/>
              <w:autoSpaceDN/>
              <w:bidi w:val="0"/>
              <w:spacing w:line="240" w:lineRule="auto"/>
              <w:ind w:firstLine="0" w:firstLineChars="0"/>
              <w:jc w:val="center"/>
              <w:rPr>
                <w:rFonts w:hint="eastAsia" w:ascii="仿宋" w:hAnsi="仿宋" w:eastAsia="仿宋" w:cs="仿宋"/>
                <w:i w:val="0"/>
                <w:iCs w:val="0"/>
                <w:color w:val="000000"/>
                <w:sz w:val="18"/>
                <w:szCs w:val="18"/>
                <w:u w:val="none"/>
              </w:rPr>
            </w:pPr>
          </w:p>
        </w:tc>
        <w:tc>
          <w:tcPr>
            <w:tcW w:w="10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35E9EA">
            <w:pPr>
              <w:keepNext w:val="0"/>
              <w:keepLines w:val="0"/>
              <w:pageBreakBefore w:val="0"/>
              <w:widowControl/>
              <w:kinsoku/>
              <w:wordWrap/>
              <w:overflowPunct/>
              <w:topLinePunct w:val="0"/>
              <w:autoSpaceDE/>
              <w:autoSpaceDN/>
              <w:bidi w:val="0"/>
              <w:spacing w:line="240" w:lineRule="auto"/>
              <w:ind w:firstLine="0" w:firstLineChars="0"/>
              <w:jc w:val="center"/>
              <w:rPr>
                <w:rFonts w:hint="eastAsia" w:ascii="仿宋" w:hAnsi="仿宋" w:eastAsia="仿宋" w:cs="仿宋"/>
                <w:i w:val="0"/>
                <w:iCs w:val="0"/>
                <w:color w:val="000000"/>
                <w:sz w:val="18"/>
                <w:szCs w:val="18"/>
                <w:u w:val="none"/>
              </w:rPr>
            </w:pPr>
          </w:p>
        </w:tc>
        <w:tc>
          <w:tcPr>
            <w:tcW w:w="10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4495E0">
            <w:pPr>
              <w:keepNext w:val="0"/>
              <w:keepLines w:val="0"/>
              <w:pageBreakBefore w:val="0"/>
              <w:widowControl/>
              <w:kinsoku/>
              <w:wordWrap/>
              <w:overflowPunct/>
              <w:topLinePunct w:val="0"/>
              <w:autoSpaceDE/>
              <w:autoSpaceDN/>
              <w:bidi w:val="0"/>
              <w:spacing w:line="240" w:lineRule="auto"/>
              <w:ind w:firstLine="0" w:firstLineChars="0"/>
              <w:jc w:val="center"/>
              <w:rPr>
                <w:rFonts w:hint="eastAsia" w:ascii="仿宋" w:hAnsi="仿宋" w:eastAsia="仿宋" w:cs="仿宋"/>
                <w:i w:val="0"/>
                <w:iCs w:val="0"/>
                <w:color w:val="000000"/>
                <w:sz w:val="18"/>
                <w:szCs w:val="18"/>
                <w:u w:val="none"/>
              </w:rPr>
            </w:pPr>
          </w:p>
        </w:tc>
      </w:tr>
      <w:tr w14:paraId="0C83161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8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E52ECF">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一、投资活动产生的现金流入</w:t>
            </w:r>
          </w:p>
        </w:tc>
        <w:tc>
          <w:tcPr>
            <w:tcW w:w="10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1097F9">
            <w:pPr>
              <w:keepNext w:val="0"/>
              <w:keepLines w:val="0"/>
              <w:pageBreakBefore w:val="0"/>
              <w:widowControl/>
              <w:kinsoku/>
              <w:wordWrap/>
              <w:overflowPunct/>
              <w:topLinePunct w:val="0"/>
              <w:autoSpaceDE/>
              <w:autoSpaceDN/>
              <w:bidi w:val="0"/>
              <w:spacing w:line="240" w:lineRule="auto"/>
              <w:ind w:firstLine="0" w:firstLineChars="0"/>
              <w:jc w:val="center"/>
              <w:rPr>
                <w:rFonts w:hint="eastAsia" w:ascii="仿宋" w:hAnsi="仿宋" w:eastAsia="仿宋" w:cs="仿宋"/>
                <w:i w:val="0"/>
                <w:iCs w:val="0"/>
                <w:color w:val="000000"/>
                <w:sz w:val="18"/>
                <w:szCs w:val="18"/>
                <w:u w:val="none"/>
              </w:rPr>
            </w:pPr>
          </w:p>
        </w:tc>
        <w:tc>
          <w:tcPr>
            <w:tcW w:w="10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46C067">
            <w:pPr>
              <w:keepNext w:val="0"/>
              <w:keepLines w:val="0"/>
              <w:pageBreakBefore w:val="0"/>
              <w:widowControl/>
              <w:kinsoku/>
              <w:wordWrap/>
              <w:overflowPunct/>
              <w:topLinePunct w:val="0"/>
              <w:autoSpaceDE/>
              <w:autoSpaceDN/>
              <w:bidi w:val="0"/>
              <w:spacing w:line="240" w:lineRule="auto"/>
              <w:ind w:firstLine="0" w:firstLineChars="0"/>
              <w:jc w:val="center"/>
              <w:rPr>
                <w:rFonts w:hint="eastAsia" w:ascii="仿宋" w:hAnsi="仿宋" w:eastAsia="仿宋" w:cs="仿宋"/>
                <w:i w:val="0"/>
                <w:iCs w:val="0"/>
                <w:color w:val="000000"/>
                <w:sz w:val="18"/>
                <w:szCs w:val="18"/>
                <w:u w:val="none"/>
              </w:rPr>
            </w:pPr>
          </w:p>
        </w:tc>
        <w:tc>
          <w:tcPr>
            <w:tcW w:w="10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CDA51B">
            <w:pPr>
              <w:keepNext w:val="0"/>
              <w:keepLines w:val="0"/>
              <w:pageBreakBefore w:val="0"/>
              <w:widowControl/>
              <w:kinsoku/>
              <w:wordWrap/>
              <w:overflowPunct/>
              <w:topLinePunct w:val="0"/>
              <w:autoSpaceDE/>
              <w:autoSpaceDN/>
              <w:bidi w:val="0"/>
              <w:spacing w:line="240" w:lineRule="auto"/>
              <w:ind w:firstLine="0" w:firstLineChars="0"/>
              <w:jc w:val="center"/>
              <w:rPr>
                <w:rFonts w:hint="eastAsia" w:ascii="仿宋" w:hAnsi="仿宋" w:eastAsia="仿宋" w:cs="仿宋"/>
                <w:i w:val="0"/>
                <w:iCs w:val="0"/>
                <w:color w:val="000000"/>
                <w:sz w:val="18"/>
                <w:szCs w:val="18"/>
                <w:u w:val="none"/>
              </w:rPr>
            </w:pPr>
          </w:p>
        </w:tc>
        <w:tc>
          <w:tcPr>
            <w:tcW w:w="10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82437F">
            <w:pPr>
              <w:keepNext w:val="0"/>
              <w:keepLines w:val="0"/>
              <w:pageBreakBefore w:val="0"/>
              <w:widowControl/>
              <w:kinsoku/>
              <w:wordWrap/>
              <w:overflowPunct/>
              <w:topLinePunct w:val="0"/>
              <w:autoSpaceDE/>
              <w:autoSpaceDN/>
              <w:bidi w:val="0"/>
              <w:spacing w:line="240" w:lineRule="auto"/>
              <w:ind w:firstLine="0" w:firstLineChars="0"/>
              <w:jc w:val="center"/>
              <w:rPr>
                <w:rFonts w:hint="eastAsia" w:ascii="仿宋" w:hAnsi="仿宋" w:eastAsia="仿宋" w:cs="仿宋"/>
                <w:i w:val="0"/>
                <w:iCs w:val="0"/>
                <w:color w:val="000000"/>
                <w:sz w:val="18"/>
                <w:szCs w:val="18"/>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6E950F">
            <w:pPr>
              <w:keepNext w:val="0"/>
              <w:keepLines w:val="0"/>
              <w:pageBreakBefore w:val="0"/>
              <w:widowControl/>
              <w:kinsoku/>
              <w:wordWrap/>
              <w:overflowPunct/>
              <w:topLinePunct w:val="0"/>
              <w:autoSpaceDE/>
              <w:autoSpaceDN/>
              <w:bidi w:val="0"/>
              <w:spacing w:line="240" w:lineRule="auto"/>
              <w:ind w:firstLine="0" w:firstLineChars="0"/>
              <w:jc w:val="center"/>
              <w:rPr>
                <w:rFonts w:hint="eastAsia" w:ascii="仿宋" w:hAnsi="仿宋" w:eastAsia="仿宋" w:cs="仿宋"/>
                <w:i w:val="0"/>
                <w:iCs w:val="0"/>
                <w:color w:val="000000"/>
                <w:sz w:val="18"/>
                <w:szCs w:val="18"/>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EA5EE5">
            <w:pPr>
              <w:keepNext w:val="0"/>
              <w:keepLines w:val="0"/>
              <w:pageBreakBefore w:val="0"/>
              <w:widowControl/>
              <w:kinsoku/>
              <w:wordWrap/>
              <w:overflowPunct/>
              <w:topLinePunct w:val="0"/>
              <w:autoSpaceDE/>
              <w:autoSpaceDN/>
              <w:bidi w:val="0"/>
              <w:spacing w:line="240" w:lineRule="auto"/>
              <w:ind w:firstLine="0" w:firstLineChars="0"/>
              <w:jc w:val="center"/>
              <w:rPr>
                <w:rFonts w:hint="eastAsia" w:ascii="仿宋" w:hAnsi="仿宋" w:eastAsia="仿宋" w:cs="仿宋"/>
                <w:i w:val="0"/>
                <w:iCs w:val="0"/>
                <w:color w:val="000000"/>
                <w:sz w:val="18"/>
                <w:szCs w:val="18"/>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FF5510">
            <w:pPr>
              <w:keepNext w:val="0"/>
              <w:keepLines w:val="0"/>
              <w:pageBreakBefore w:val="0"/>
              <w:widowControl/>
              <w:kinsoku/>
              <w:wordWrap/>
              <w:overflowPunct/>
              <w:topLinePunct w:val="0"/>
              <w:autoSpaceDE/>
              <w:autoSpaceDN/>
              <w:bidi w:val="0"/>
              <w:spacing w:line="240" w:lineRule="auto"/>
              <w:ind w:firstLine="0" w:firstLineChars="0"/>
              <w:jc w:val="center"/>
              <w:rPr>
                <w:rFonts w:hint="eastAsia" w:ascii="仿宋" w:hAnsi="仿宋" w:eastAsia="仿宋" w:cs="仿宋"/>
                <w:i w:val="0"/>
                <w:iCs w:val="0"/>
                <w:color w:val="000000"/>
                <w:sz w:val="18"/>
                <w:szCs w:val="18"/>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E9FD94">
            <w:pPr>
              <w:keepNext w:val="0"/>
              <w:keepLines w:val="0"/>
              <w:pageBreakBefore w:val="0"/>
              <w:widowControl/>
              <w:kinsoku/>
              <w:wordWrap/>
              <w:overflowPunct/>
              <w:topLinePunct w:val="0"/>
              <w:autoSpaceDE/>
              <w:autoSpaceDN/>
              <w:bidi w:val="0"/>
              <w:spacing w:line="240" w:lineRule="auto"/>
              <w:ind w:firstLine="0" w:firstLineChars="0"/>
              <w:jc w:val="center"/>
              <w:rPr>
                <w:rFonts w:hint="eastAsia" w:ascii="仿宋" w:hAnsi="仿宋" w:eastAsia="仿宋" w:cs="仿宋"/>
                <w:i w:val="0"/>
                <w:iCs w:val="0"/>
                <w:color w:val="000000"/>
                <w:sz w:val="18"/>
                <w:szCs w:val="18"/>
                <w:u w:val="none"/>
              </w:rPr>
            </w:pPr>
          </w:p>
        </w:tc>
        <w:tc>
          <w:tcPr>
            <w:tcW w:w="10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AD12DC">
            <w:pPr>
              <w:keepNext w:val="0"/>
              <w:keepLines w:val="0"/>
              <w:pageBreakBefore w:val="0"/>
              <w:widowControl/>
              <w:kinsoku/>
              <w:wordWrap/>
              <w:overflowPunct/>
              <w:topLinePunct w:val="0"/>
              <w:autoSpaceDE/>
              <w:autoSpaceDN/>
              <w:bidi w:val="0"/>
              <w:spacing w:line="240" w:lineRule="auto"/>
              <w:ind w:firstLine="0" w:firstLineChars="0"/>
              <w:jc w:val="center"/>
              <w:rPr>
                <w:rFonts w:hint="eastAsia" w:ascii="仿宋" w:hAnsi="仿宋" w:eastAsia="仿宋" w:cs="仿宋"/>
                <w:i w:val="0"/>
                <w:iCs w:val="0"/>
                <w:color w:val="000000"/>
                <w:sz w:val="18"/>
                <w:szCs w:val="18"/>
                <w:u w:val="none"/>
              </w:rPr>
            </w:pPr>
          </w:p>
        </w:tc>
        <w:tc>
          <w:tcPr>
            <w:tcW w:w="10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1436FC">
            <w:pPr>
              <w:keepNext w:val="0"/>
              <w:keepLines w:val="0"/>
              <w:pageBreakBefore w:val="0"/>
              <w:widowControl/>
              <w:kinsoku/>
              <w:wordWrap/>
              <w:overflowPunct/>
              <w:topLinePunct w:val="0"/>
              <w:autoSpaceDE/>
              <w:autoSpaceDN/>
              <w:bidi w:val="0"/>
              <w:spacing w:line="240" w:lineRule="auto"/>
              <w:ind w:firstLine="0" w:firstLineChars="0"/>
              <w:jc w:val="center"/>
              <w:rPr>
                <w:rFonts w:hint="eastAsia" w:ascii="仿宋" w:hAnsi="仿宋" w:eastAsia="仿宋" w:cs="仿宋"/>
                <w:i w:val="0"/>
                <w:iCs w:val="0"/>
                <w:color w:val="000000"/>
                <w:sz w:val="18"/>
                <w:szCs w:val="18"/>
                <w:u w:val="none"/>
              </w:rPr>
            </w:pPr>
          </w:p>
        </w:tc>
        <w:tc>
          <w:tcPr>
            <w:tcW w:w="10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BB5E92">
            <w:pPr>
              <w:keepNext w:val="0"/>
              <w:keepLines w:val="0"/>
              <w:pageBreakBefore w:val="0"/>
              <w:widowControl/>
              <w:kinsoku/>
              <w:wordWrap/>
              <w:overflowPunct/>
              <w:topLinePunct w:val="0"/>
              <w:autoSpaceDE/>
              <w:autoSpaceDN/>
              <w:bidi w:val="0"/>
              <w:spacing w:line="240" w:lineRule="auto"/>
              <w:ind w:firstLine="0" w:firstLineChars="0"/>
              <w:jc w:val="center"/>
              <w:rPr>
                <w:rFonts w:hint="eastAsia" w:ascii="仿宋" w:hAnsi="仿宋" w:eastAsia="仿宋" w:cs="仿宋"/>
                <w:i w:val="0"/>
                <w:iCs w:val="0"/>
                <w:color w:val="000000"/>
                <w:sz w:val="18"/>
                <w:szCs w:val="18"/>
                <w:u w:val="none"/>
              </w:rPr>
            </w:pPr>
          </w:p>
        </w:tc>
      </w:tr>
      <w:tr w14:paraId="16B3CC2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8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2B374A">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二、投资活动产生的现金流出</w:t>
            </w:r>
          </w:p>
        </w:tc>
        <w:tc>
          <w:tcPr>
            <w:tcW w:w="10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81B1F4">
            <w:pPr>
              <w:keepNext w:val="0"/>
              <w:keepLines w:val="0"/>
              <w:pageBreakBefore w:val="0"/>
              <w:widowControl/>
              <w:kinsoku/>
              <w:wordWrap/>
              <w:overflowPunct/>
              <w:topLinePunct w:val="0"/>
              <w:autoSpaceDE/>
              <w:autoSpaceDN/>
              <w:bidi w:val="0"/>
              <w:spacing w:line="240" w:lineRule="auto"/>
              <w:ind w:firstLine="0" w:firstLineChars="0"/>
              <w:jc w:val="center"/>
              <w:rPr>
                <w:rFonts w:hint="eastAsia" w:ascii="仿宋" w:hAnsi="仿宋" w:eastAsia="仿宋" w:cs="仿宋"/>
                <w:i w:val="0"/>
                <w:iCs w:val="0"/>
                <w:color w:val="000000"/>
                <w:sz w:val="18"/>
                <w:szCs w:val="18"/>
                <w:u w:val="none"/>
              </w:rPr>
            </w:pPr>
          </w:p>
        </w:tc>
        <w:tc>
          <w:tcPr>
            <w:tcW w:w="10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33AF50">
            <w:pPr>
              <w:keepNext w:val="0"/>
              <w:keepLines w:val="0"/>
              <w:pageBreakBefore w:val="0"/>
              <w:widowControl/>
              <w:kinsoku/>
              <w:wordWrap/>
              <w:overflowPunct/>
              <w:topLinePunct w:val="0"/>
              <w:autoSpaceDE/>
              <w:autoSpaceDN/>
              <w:bidi w:val="0"/>
              <w:spacing w:line="240" w:lineRule="auto"/>
              <w:ind w:firstLine="0" w:firstLineChars="0"/>
              <w:jc w:val="center"/>
              <w:rPr>
                <w:rFonts w:hint="eastAsia" w:ascii="仿宋" w:hAnsi="仿宋" w:eastAsia="仿宋" w:cs="仿宋"/>
                <w:i w:val="0"/>
                <w:iCs w:val="0"/>
                <w:color w:val="000000"/>
                <w:sz w:val="18"/>
                <w:szCs w:val="18"/>
                <w:u w:val="none"/>
              </w:rPr>
            </w:pPr>
          </w:p>
        </w:tc>
        <w:tc>
          <w:tcPr>
            <w:tcW w:w="10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49FB47">
            <w:pPr>
              <w:keepNext w:val="0"/>
              <w:keepLines w:val="0"/>
              <w:pageBreakBefore w:val="0"/>
              <w:widowControl/>
              <w:kinsoku/>
              <w:wordWrap/>
              <w:overflowPunct/>
              <w:topLinePunct w:val="0"/>
              <w:autoSpaceDE/>
              <w:autoSpaceDN/>
              <w:bidi w:val="0"/>
              <w:spacing w:line="240" w:lineRule="auto"/>
              <w:ind w:firstLine="0" w:firstLineChars="0"/>
              <w:jc w:val="center"/>
              <w:rPr>
                <w:rFonts w:hint="eastAsia" w:ascii="仿宋" w:hAnsi="仿宋" w:eastAsia="仿宋" w:cs="仿宋"/>
                <w:i w:val="0"/>
                <w:iCs w:val="0"/>
                <w:color w:val="000000"/>
                <w:sz w:val="18"/>
                <w:szCs w:val="18"/>
                <w:u w:val="none"/>
              </w:rPr>
            </w:pPr>
          </w:p>
        </w:tc>
        <w:tc>
          <w:tcPr>
            <w:tcW w:w="10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682387">
            <w:pPr>
              <w:keepNext w:val="0"/>
              <w:keepLines w:val="0"/>
              <w:pageBreakBefore w:val="0"/>
              <w:widowControl/>
              <w:kinsoku/>
              <w:wordWrap/>
              <w:overflowPunct/>
              <w:topLinePunct w:val="0"/>
              <w:autoSpaceDE/>
              <w:autoSpaceDN/>
              <w:bidi w:val="0"/>
              <w:spacing w:line="240" w:lineRule="auto"/>
              <w:ind w:firstLine="0" w:firstLineChars="0"/>
              <w:jc w:val="center"/>
              <w:rPr>
                <w:rFonts w:hint="eastAsia" w:ascii="仿宋" w:hAnsi="仿宋" w:eastAsia="仿宋" w:cs="仿宋"/>
                <w:i w:val="0"/>
                <w:iCs w:val="0"/>
                <w:color w:val="000000"/>
                <w:sz w:val="18"/>
                <w:szCs w:val="18"/>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ADFF5D">
            <w:pPr>
              <w:keepNext w:val="0"/>
              <w:keepLines w:val="0"/>
              <w:pageBreakBefore w:val="0"/>
              <w:widowControl/>
              <w:kinsoku/>
              <w:wordWrap/>
              <w:overflowPunct/>
              <w:topLinePunct w:val="0"/>
              <w:autoSpaceDE/>
              <w:autoSpaceDN/>
              <w:bidi w:val="0"/>
              <w:spacing w:line="240" w:lineRule="auto"/>
              <w:ind w:firstLine="0" w:firstLineChars="0"/>
              <w:jc w:val="center"/>
              <w:rPr>
                <w:rFonts w:hint="eastAsia" w:ascii="仿宋" w:hAnsi="仿宋" w:eastAsia="仿宋" w:cs="仿宋"/>
                <w:i w:val="0"/>
                <w:iCs w:val="0"/>
                <w:color w:val="000000"/>
                <w:sz w:val="18"/>
                <w:szCs w:val="18"/>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DC248B">
            <w:pPr>
              <w:keepNext w:val="0"/>
              <w:keepLines w:val="0"/>
              <w:pageBreakBefore w:val="0"/>
              <w:widowControl/>
              <w:kinsoku/>
              <w:wordWrap/>
              <w:overflowPunct/>
              <w:topLinePunct w:val="0"/>
              <w:autoSpaceDE/>
              <w:autoSpaceDN/>
              <w:bidi w:val="0"/>
              <w:spacing w:line="240" w:lineRule="auto"/>
              <w:ind w:firstLine="0" w:firstLineChars="0"/>
              <w:jc w:val="center"/>
              <w:rPr>
                <w:rFonts w:hint="eastAsia" w:ascii="仿宋" w:hAnsi="仿宋" w:eastAsia="仿宋" w:cs="仿宋"/>
                <w:i w:val="0"/>
                <w:iCs w:val="0"/>
                <w:color w:val="000000"/>
                <w:sz w:val="18"/>
                <w:szCs w:val="18"/>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EB4658">
            <w:pPr>
              <w:keepNext w:val="0"/>
              <w:keepLines w:val="0"/>
              <w:pageBreakBefore w:val="0"/>
              <w:widowControl/>
              <w:kinsoku/>
              <w:wordWrap/>
              <w:overflowPunct/>
              <w:topLinePunct w:val="0"/>
              <w:autoSpaceDE/>
              <w:autoSpaceDN/>
              <w:bidi w:val="0"/>
              <w:spacing w:line="240" w:lineRule="auto"/>
              <w:ind w:firstLine="0" w:firstLineChars="0"/>
              <w:jc w:val="center"/>
              <w:rPr>
                <w:rFonts w:hint="eastAsia" w:ascii="仿宋" w:hAnsi="仿宋" w:eastAsia="仿宋" w:cs="仿宋"/>
                <w:i w:val="0"/>
                <w:iCs w:val="0"/>
                <w:color w:val="000000"/>
                <w:sz w:val="18"/>
                <w:szCs w:val="18"/>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FC8F35">
            <w:pPr>
              <w:keepNext w:val="0"/>
              <w:keepLines w:val="0"/>
              <w:pageBreakBefore w:val="0"/>
              <w:widowControl/>
              <w:kinsoku/>
              <w:wordWrap/>
              <w:overflowPunct/>
              <w:topLinePunct w:val="0"/>
              <w:autoSpaceDE/>
              <w:autoSpaceDN/>
              <w:bidi w:val="0"/>
              <w:spacing w:line="240" w:lineRule="auto"/>
              <w:ind w:firstLine="0" w:firstLineChars="0"/>
              <w:jc w:val="center"/>
              <w:rPr>
                <w:rFonts w:hint="eastAsia" w:ascii="仿宋" w:hAnsi="仿宋" w:eastAsia="仿宋" w:cs="仿宋"/>
                <w:i w:val="0"/>
                <w:iCs w:val="0"/>
                <w:color w:val="000000"/>
                <w:sz w:val="18"/>
                <w:szCs w:val="18"/>
                <w:u w:val="none"/>
              </w:rPr>
            </w:pPr>
          </w:p>
        </w:tc>
        <w:tc>
          <w:tcPr>
            <w:tcW w:w="10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8AF7D3">
            <w:pPr>
              <w:keepNext w:val="0"/>
              <w:keepLines w:val="0"/>
              <w:pageBreakBefore w:val="0"/>
              <w:widowControl/>
              <w:kinsoku/>
              <w:wordWrap/>
              <w:overflowPunct/>
              <w:topLinePunct w:val="0"/>
              <w:autoSpaceDE/>
              <w:autoSpaceDN/>
              <w:bidi w:val="0"/>
              <w:spacing w:line="240" w:lineRule="auto"/>
              <w:ind w:firstLine="0" w:firstLineChars="0"/>
              <w:jc w:val="center"/>
              <w:rPr>
                <w:rFonts w:hint="eastAsia" w:ascii="仿宋" w:hAnsi="仿宋" w:eastAsia="仿宋" w:cs="仿宋"/>
                <w:i w:val="0"/>
                <w:iCs w:val="0"/>
                <w:color w:val="000000"/>
                <w:sz w:val="18"/>
                <w:szCs w:val="18"/>
                <w:u w:val="none"/>
              </w:rPr>
            </w:pPr>
          </w:p>
        </w:tc>
        <w:tc>
          <w:tcPr>
            <w:tcW w:w="10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066560">
            <w:pPr>
              <w:keepNext w:val="0"/>
              <w:keepLines w:val="0"/>
              <w:pageBreakBefore w:val="0"/>
              <w:widowControl/>
              <w:kinsoku/>
              <w:wordWrap/>
              <w:overflowPunct/>
              <w:topLinePunct w:val="0"/>
              <w:autoSpaceDE/>
              <w:autoSpaceDN/>
              <w:bidi w:val="0"/>
              <w:spacing w:line="240" w:lineRule="auto"/>
              <w:ind w:firstLine="0" w:firstLineChars="0"/>
              <w:jc w:val="center"/>
              <w:rPr>
                <w:rFonts w:hint="eastAsia" w:ascii="仿宋" w:hAnsi="仿宋" w:eastAsia="仿宋" w:cs="仿宋"/>
                <w:i w:val="0"/>
                <w:iCs w:val="0"/>
                <w:color w:val="000000"/>
                <w:sz w:val="18"/>
                <w:szCs w:val="18"/>
                <w:u w:val="none"/>
              </w:rPr>
            </w:pPr>
          </w:p>
        </w:tc>
        <w:tc>
          <w:tcPr>
            <w:tcW w:w="10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38405A">
            <w:pPr>
              <w:keepNext w:val="0"/>
              <w:keepLines w:val="0"/>
              <w:pageBreakBefore w:val="0"/>
              <w:widowControl/>
              <w:kinsoku/>
              <w:wordWrap/>
              <w:overflowPunct/>
              <w:topLinePunct w:val="0"/>
              <w:autoSpaceDE/>
              <w:autoSpaceDN/>
              <w:bidi w:val="0"/>
              <w:spacing w:line="240" w:lineRule="auto"/>
              <w:ind w:firstLine="0" w:firstLineChars="0"/>
              <w:jc w:val="center"/>
              <w:rPr>
                <w:rFonts w:hint="eastAsia" w:ascii="仿宋" w:hAnsi="仿宋" w:eastAsia="仿宋" w:cs="仿宋"/>
                <w:i w:val="0"/>
                <w:iCs w:val="0"/>
                <w:color w:val="000000"/>
                <w:sz w:val="18"/>
                <w:szCs w:val="18"/>
                <w:u w:val="none"/>
              </w:rPr>
            </w:pPr>
          </w:p>
        </w:tc>
      </w:tr>
      <w:tr w14:paraId="4174941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8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FB0C5E">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（一）建设投资</w:t>
            </w:r>
          </w:p>
        </w:tc>
        <w:tc>
          <w:tcPr>
            <w:tcW w:w="10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CD9C78">
            <w:pPr>
              <w:keepNext w:val="0"/>
              <w:keepLines w:val="0"/>
              <w:pageBreakBefore w:val="0"/>
              <w:widowControl/>
              <w:kinsoku/>
              <w:wordWrap/>
              <w:overflowPunct/>
              <w:topLinePunct w:val="0"/>
              <w:autoSpaceDE/>
              <w:autoSpaceDN/>
              <w:bidi w:val="0"/>
              <w:spacing w:line="240" w:lineRule="auto"/>
              <w:ind w:firstLine="0" w:firstLineChars="0"/>
              <w:jc w:val="center"/>
              <w:rPr>
                <w:rFonts w:hint="eastAsia" w:ascii="仿宋" w:hAnsi="仿宋" w:eastAsia="仿宋" w:cs="仿宋"/>
                <w:i w:val="0"/>
                <w:iCs w:val="0"/>
                <w:color w:val="000000"/>
                <w:sz w:val="18"/>
                <w:szCs w:val="18"/>
                <w:u w:val="none"/>
              </w:rPr>
            </w:pPr>
          </w:p>
        </w:tc>
        <w:tc>
          <w:tcPr>
            <w:tcW w:w="10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39ADDE">
            <w:pPr>
              <w:keepNext w:val="0"/>
              <w:keepLines w:val="0"/>
              <w:pageBreakBefore w:val="0"/>
              <w:widowControl/>
              <w:kinsoku/>
              <w:wordWrap/>
              <w:overflowPunct/>
              <w:topLinePunct w:val="0"/>
              <w:autoSpaceDE/>
              <w:autoSpaceDN/>
              <w:bidi w:val="0"/>
              <w:spacing w:line="240" w:lineRule="auto"/>
              <w:ind w:firstLine="0" w:firstLineChars="0"/>
              <w:jc w:val="center"/>
              <w:rPr>
                <w:rFonts w:hint="eastAsia" w:ascii="仿宋" w:hAnsi="仿宋" w:eastAsia="仿宋" w:cs="仿宋"/>
                <w:i w:val="0"/>
                <w:iCs w:val="0"/>
                <w:color w:val="000000"/>
                <w:sz w:val="18"/>
                <w:szCs w:val="18"/>
                <w:u w:val="none"/>
              </w:rPr>
            </w:pPr>
          </w:p>
        </w:tc>
        <w:tc>
          <w:tcPr>
            <w:tcW w:w="10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610A1E">
            <w:pPr>
              <w:keepNext w:val="0"/>
              <w:keepLines w:val="0"/>
              <w:pageBreakBefore w:val="0"/>
              <w:widowControl/>
              <w:kinsoku/>
              <w:wordWrap/>
              <w:overflowPunct/>
              <w:topLinePunct w:val="0"/>
              <w:autoSpaceDE/>
              <w:autoSpaceDN/>
              <w:bidi w:val="0"/>
              <w:spacing w:line="240" w:lineRule="auto"/>
              <w:ind w:firstLine="0" w:firstLineChars="0"/>
              <w:jc w:val="center"/>
              <w:rPr>
                <w:rFonts w:hint="eastAsia" w:ascii="仿宋" w:hAnsi="仿宋" w:eastAsia="仿宋" w:cs="仿宋"/>
                <w:i w:val="0"/>
                <w:iCs w:val="0"/>
                <w:color w:val="000000"/>
                <w:sz w:val="18"/>
                <w:szCs w:val="18"/>
                <w:u w:val="none"/>
              </w:rPr>
            </w:pPr>
          </w:p>
        </w:tc>
        <w:tc>
          <w:tcPr>
            <w:tcW w:w="10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147AE3">
            <w:pPr>
              <w:keepNext w:val="0"/>
              <w:keepLines w:val="0"/>
              <w:pageBreakBefore w:val="0"/>
              <w:widowControl/>
              <w:kinsoku/>
              <w:wordWrap/>
              <w:overflowPunct/>
              <w:topLinePunct w:val="0"/>
              <w:autoSpaceDE/>
              <w:autoSpaceDN/>
              <w:bidi w:val="0"/>
              <w:spacing w:line="240" w:lineRule="auto"/>
              <w:ind w:firstLine="0" w:firstLineChars="0"/>
              <w:jc w:val="center"/>
              <w:rPr>
                <w:rFonts w:hint="eastAsia" w:ascii="仿宋" w:hAnsi="仿宋" w:eastAsia="仿宋" w:cs="仿宋"/>
                <w:i w:val="0"/>
                <w:iCs w:val="0"/>
                <w:color w:val="000000"/>
                <w:sz w:val="18"/>
                <w:szCs w:val="18"/>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279D46">
            <w:pPr>
              <w:keepNext w:val="0"/>
              <w:keepLines w:val="0"/>
              <w:pageBreakBefore w:val="0"/>
              <w:widowControl/>
              <w:kinsoku/>
              <w:wordWrap/>
              <w:overflowPunct/>
              <w:topLinePunct w:val="0"/>
              <w:autoSpaceDE/>
              <w:autoSpaceDN/>
              <w:bidi w:val="0"/>
              <w:spacing w:line="240" w:lineRule="auto"/>
              <w:ind w:firstLine="0" w:firstLineChars="0"/>
              <w:jc w:val="center"/>
              <w:rPr>
                <w:rFonts w:hint="eastAsia" w:ascii="仿宋" w:hAnsi="仿宋" w:eastAsia="仿宋" w:cs="仿宋"/>
                <w:i w:val="0"/>
                <w:iCs w:val="0"/>
                <w:color w:val="000000"/>
                <w:sz w:val="18"/>
                <w:szCs w:val="18"/>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CD9797">
            <w:pPr>
              <w:keepNext w:val="0"/>
              <w:keepLines w:val="0"/>
              <w:pageBreakBefore w:val="0"/>
              <w:widowControl/>
              <w:kinsoku/>
              <w:wordWrap/>
              <w:overflowPunct/>
              <w:topLinePunct w:val="0"/>
              <w:autoSpaceDE/>
              <w:autoSpaceDN/>
              <w:bidi w:val="0"/>
              <w:spacing w:line="240" w:lineRule="auto"/>
              <w:ind w:firstLine="0" w:firstLineChars="0"/>
              <w:jc w:val="center"/>
              <w:rPr>
                <w:rFonts w:hint="eastAsia" w:ascii="仿宋" w:hAnsi="仿宋" w:eastAsia="仿宋" w:cs="仿宋"/>
                <w:i w:val="0"/>
                <w:iCs w:val="0"/>
                <w:color w:val="000000"/>
                <w:sz w:val="18"/>
                <w:szCs w:val="18"/>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212B36">
            <w:pPr>
              <w:keepNext w:val="0"/>
              <w:keepLines w:val="0"/>
              <w:pageBreakBefore w:val="0"/>
              <w:widowControl/>
              <w:kinsoku/>
              <w:wordWrap/>
              <w:overflowPunct/>
              <w:topLinePunct w:val="0"/>
              <w:autoSpaceDE/>
              <w:autoSpaceDN/>
              <w:bidi w:val="0"/>
              <w:spacing w:line="240" w:lineRule="auto"/>
              <w:ind w:firstLine="0" w:firstLineChars="0"/>
              <w:jc w:val="center"/>
              <w:rPr>
                <w:rFonts w:hint="eastAsia" w:ascii="仿宋" w:hAnsi="仿宋" w:eastAsia="仿宋" w:cs="仿宋"/>
                <w:i w:val="0"/>
                <w:iCs w:val="0"/>
                <w:color w:val="000000"/>
                <w:sz w:val="18"/>
                <w:szCs w:val="18"/>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5B77A2">
            <w:pPr>
              <w:keepNext w:val="0"/>
              <w:keepLines w:val="0"/>
              <w:pageBreakBefore w:val="0"/>
              <w:widowControl/>
              <w:kinsoku/>
              <w:wordWrap/>
              <w:overflowPunct/>
              <w:topLinePunct w:val="0"/>
              <w:autoSpaceDE/>
              <w:autoSpaceDN/>
              <w:bidi w:val="0"/>
              <w:spacing w:line="240" w:lineRule="auto"/>
              <w:ind w:firstLine="0" w:firstLineChars="0"/>
              <w:jc w:val="center"/>
              <w:rPr>
                <w:rFonts w:hint="eastAsia" w:ascii="仿宋" w:hAnsi="仿宋" w:eastAsia="仿宋" w:cs="仿宋"/>
                <w:i w:val="0"/>
                <w:iCs w:val="0"/>
                <w:color w:val="000000"/>
                <w:sz w:val="18"/>
                <w:szCs w:val="18"/>
                <w:u w:val="none"/>
              </w:rPr>
            </w:pPr>
          </w:p>
        </w:tc>
        <w:tc>
          <w:tcPr>
            <w:tcW w:w="10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4483B1">
            <w:pPr>
              <w:keepNext w:val="0"/>
              <w:keepLines w:val="0"/>
              <w:pageBreakBefore w:val="0"/>
              <w:widowControl/>
              <w:kinsoku/>
              <w:wordWrap/>
              <w:overflowPunct/>
              <w:topLinePunct w:val="0"/>
              <w:autoSpaceDE/>
              <w:autoSpaceDN/>
              <w:bidi w:val="0"/>
              <w:spacing w:line="240" w:lineRule="auto"/>
              <w:ind w:firstLine="0" w:firstLineChars="0"/>
              <w:jc w:val="center"/>
              <w:rPr>
                <w:rFonts w:hint="eastAsia" w:ascii="仿宋" w:hAnsi="仿宋" w:eastAsia="仿宋" w:cs="仿宋"/>
                <w:i w:val="0"/>
                <w:iCs w:val="0"/>
                <w:color w:val="000000"/>
                <w:sz w:val="18"/>
                <w:szCs w:val="18"/>
                <w:u w:val="none"/>
              </w:rPr>
            </w:pPr>
          </w:p>
        </w:tc>
        <w:tc>
          <w:tcPr>
            <w:tcW w:w="10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FD7FBD">
            <w:pPr>
              <w:keepNext w:val="0"/>
              <w:keepLines w:val="0"/>
              <w:pageBreakBefore w:val="0"/>
              <w:widowControl/>
              <w:kinsoku/>
              <w:wordWrap/>
              <w:overflowPunct/>
              <w:topLinePunct w:val="0"/>
              <w:autoSpaceDE/>
              <w:autoSpaceDN/>
              <w:bidi w:val="0"/>
              <w:spacing w:line="240" w:lineRule="auto"/>
              <w:ind w:firstLine="0" w:firstLineChars="0"/>
              <w:jc w:val="center"/>
              <w:rPr>
                <w:rFonts w:hint="eastAsia" w:ascii="仿宋" w:hAnsi="仿宋" w:eastAsia="仿宋" w:cs="仿宋"/>
                <w:i w:val="0"/>
                <w:iCs w:val="0"/>
                <w:color w:val="000000"/>
                <w:sz w:val="18"/>
                <w:szCs w:val="18"/>
                <w:u w:val="none"/>
              </w:rPr>
            </w:pPr>
          </w:p>
        </w:tc>
        <w:tc>
          <w:tcPr>
            <w:tcW w:w="10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306331">
            <w:pPr>
              <w:keepNext w:val="0"/>
              <w:keepLines w:val="0"/>
              <w:pageBreakBefore w:val="0"/>
              <w:widowControl/>
              <w:kinsoku/>
              <w:wordWrap/>
              <w:overflowPunct/>
              <w:topLinePunct w:val="0"/>
              <w:autoSpaceDE/>
              <w:autoSpaceDN/>
              <w:bidi w:val="0"/>
              <w:spacing w:line="240" w:lineRule="auto"/>
              <w:ind w:firstLine="0" w:firstLineChars="0"/>
              <w:jc w:val="center"/>
              <w:rPr>
                <w:rFonts w:hint="eastAsia" w:ascii="仿宋" w:hAnsi="仿宋" w:eastAsia="仿宋" w:cs="仿宋"/>
                <w:i w:val="0"/>
                <w:iCs w:val="0"/>
                <w:color w:val="000000"/>
                <w:sz w:val="18"/>
                <w:szCs w:val="18"/>
                <w:u w:val="none"/>
              </w:rPr>
            </w:pPr>
          </w:p>
        </w:tc>
      </w:tr>
      <w:tr w14:paraId="1BCB348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8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7C36C6">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（二）流动资金</w:t>
            </w:r>
          </w:p>
        </w:tc>
        <w:tc>
          <w:tcPr>
            <w:tcW w:w="10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DA59D3">
            <w:pPr>
              <w:keepNext w:val="0"/>
              <w:keepLines w:val="0"/>
              <w:pageBreakBefore w:val="0"/>
              <w:widowControl/>
              <w:kinsoku/>
              <w:wordWrap/>
              <w:overflowPunct/>
              <w:topLinePunct w:val="0"/>
              <w:autoSpaceDE/>
              <w:autoSpaceDN/>
              <w:bidi w:val="0"/>
              <w:spacing w:line="240" w:lineRule="auto"/>
              <w:ind w:firstLine="0" w:firstLineChars="0"/>
              <w:jc w:val="center"/>
              <w:rPr>
                <w:rFonts w:hint="eastAsia" w:ascii="仿宋" w:hAnsi="仿宋" w:eastAsia="仿宋" w:cs="仿宋"/>
                <w:i w:val="0"/>
                <w:iCs w:val="0"/>
                <w:color w:val="000000"/>
                <w:sz w:val="18"/>
                <w:szCs w:val="18"/>
                <w:u w:val="none"/>
              </w:rPr>
            </w:pPr>
          </w:p>
        </w:tc>
        <w:tc>
          <w:tcPr>
            <w:tcW w:w="10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AFD6B4">
            <w:pPr>
              <w:keepNext w:val="0"/>
              <w:keepLines w:val="0"/>
              <w:pageBreakBefore w:val="0"/>
              <w:widowControl/>
              <w:kinsoku/>
              <w:wordWrap/>
              <w:overflowPunct/>
              <w:topLinePunct w:val="0"/>
              <w:autoSpaceDE/>
              <w:autoSpaceDN/>
              <w:bidi w:val="0"/>
              <w:spacing w:line="240" w:lineRule="auto"/>
              <w:ind w:firstLine="0" w:firstLineChars="0"/>
              <w:jc w:val="center"/>
              <w:rPr>
                <w:rFonts w:hint="eastAsia" w:ascii="仿宋" w:hAnsi="仿宋" w:eastAsia="仿宋" w:cs="仿宋"/>
                <w:i w:val="0"/>
                <w:iCs w:val="0"/>
                <w:color w:val="000000"/>
                <w:sz w:val="18"/>
                <w:szCs w:val="18"/>
                <w:u w:val="none"/>
              </w:rPr>
            </w:pPr>
          </w:p>
        </w:tc>
        <w:tc>
          <w:tcPr>
            <w:tcW w:w="10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DEBB54">
            <w:pPr>
              <w:keepNext w:val="0"/>
              <w:keepLines w:val="0"/>
              <w:pageBreakBefore w:val="0"/>
              <w:widowControl/>
              <w:kinsoku/>
              <w:wordWrap/>
              <w:overflowPunct/>
              <w:topLinePunct w:val="0"/>
              <w:autoSpaceDE/>
              <w:autoSpaceDN/>
              <w:bidi w:val="0"/>
              <w:spacing w:line="240" w:lineRule="auto"/>
              <w:ind w:firstLine="0" w:firstLineChars="0"/>
              <w:jc w:val="center"/>
              <w:rPr>
                <w:rFonts w:hint="eastAsia" w:ascii="仿宋" w:hAnsi="仿宋" w:eastAsia="仿宋" w:cs="仿宋"/>
                <w:i w:val="0"/>
                <w:iCs w:val="0"/>
                <w:color w:val="000000"/>
                <w:sz w:val="18"/>
                <w:szCs w:val="18"/>
                <w:u w:val="none"/>
              </w:rPr>
            </w:pPr>
          </w:p>
        </w:tc>
        <w:tc>
          <w:tcPr>
            <w:tcW w:w="10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69E38B">
            <w:pPr>
              <w:keepNext w:val="0"/>
              <w:keepLines w:val="0"/>
              <w:pageBreakBefore w:val="0"/>
              <w:widowControl/>
              <w:kinsoku/>
              <w:wordWrap/>
              <w:overflowPunct/>
              <w:topLinePunct w:val="0"/>
              <w:autoSpaceDE/>
              <w:autoSpaceDN/>
              <w:bidi w:val="0"/>
              <w:spacing w:line="240" w:lineRule="auto"/>
              <w:ind w:firstLine="0" w:firstLineChars="0"/>
              <w:jc w:val="center"/>
              <w:rPr>
                <w:rFonts w:hint="eastAsia" w:ascii="仿宋" w:hAnsi="仿宋" w:eastAsia="仿宋" w:cs="仿宋"/>
                <w:i w:val="0"/>
                <w:iCs w:val="0"/>
                <w:color w:val="000000"/>
                <w:sz w:val="18"/>
                <w:szCs w:val="18"/>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5D86EA">
            <w:pPr>
              <w:keepNext w:val="0"/>
              <w:keepLines w:val="0"/>
              <w:pageBreakBefore w:val="0"/>
              <w:widowControl/>
              <w:kinsoku/>
              <w:wordWrap/>
              <w:overflowPunct/>
              <w:topLinePunct w:val="0"/>
              <w:autoSpaceDE/>
              <w:autoSpaceDN/>
              <w:bidi w:val="0"/>
              <w:spacing w:line="240" w:lineRule="auto"/>
              <w:ind w:firstLine="0" w:firstLineChars="0"/>
              <w:jc w:val="center"/>
              <w:rPr>
                <w:rFonts w:hint="eastAsia" w:ascii="仿宋" w:hAnsi="仿宋" w:eastAsia="仿宋" w:cs="仿宋"/>
                <w:i w:val="0"/>
                <w:iCs w:val="0"/>
                <w:color w:val="000000"/>
                <w:sz w:val="18"/>
                <w:szCs w:val="18"/>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89BA15">
            <w:pPr>
              <w:keepNext w:val="0"/>
              <w:keepLines w:val="0"/>
              <w:pageBreakBefore w:val="0"/>
              <w:widowControl/>
              <w:kinsoku/>
              <w:wordWrap/>
              <w:overflowPunct/>
              <w:topLinePunct w:val="0"/>
              <w:autoSpaceDE/>
              <w:autoSpaceDN/>
              <w:bidi w:val="0"/>
              <w:spacing w:line="240" w:lineRule="auto"/>
              <w:ind w:firstLine="0" w:firstLineChars="0"/>
              <w:jc w:val="center"/>
              <w:rPr>
                <w:rFonts w:hint="eastAsia" w:ascii="仿宋" w:hAnsi="仿宋" w:eastAsia="仿宋" w:cs="仿宋"/>
                <w:i w:val="0"/>
                <w:iCs w:val="0"/>
                <w:color w:val="000000"/>
                <w:sz w:val="18"/>
                <w:szCs w:val="18"/>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82DDF2">
            <w:pPr>
              <w:keepNext w:val="0"/>
              <w:keepLines w:val="0"/>
              <w:pageBreakBefore w:val="0"/>
              <w:widowControl/>
              <w:kinsoku/>
              <w:wordWrap/>
              <w:overflowPunct/>
              <w:topLinePunct w:val="0"/>
              <w:autoSpaceDE/>
              <w:autoSpaceDN/>
              <w:bidi w:val="0"/>
              <w:spacing w:line="240" w:lineRule="auto"/>
              <w:ind w:firstLine="0" w:firstLineChars="0"/>
              <w:jc w:val="center"/>
              <w:rPr>
                <w:rFonts w:hint="eastAsia" w:ascii="仿宋" w:hAnsi="仿宋" w:eastAsia="仿宋" w:cs="仿宋"/>
                <w:i w:val="0"/>
                <w:iCs w:val="0"/>
                <w:color w:val="000000"/>
                <w:sz w:val="18"/>
                <w:szCs w:val="18"/>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D11D08">
            <w:pPr>
              <w:keepNext w:val="0"/>
              <w:keepLines w:val="0"/>
              <w:pageBreakBefore w:val="0"/>
              <w:widowControl/>
              <w:kinsoku/>
              <w:wordWrap/>
              <w:overflowPunct/>
              <w:topLinePunct w:val="0"/>
              <w:autoSpaceDE/>
              <w:autoSpaceDN/>
              <w:bidi w:val="0"/>
              <w:spacing w:line="240" w:lineRule="auto"/>
              <w:ind w:firstLine="0" w:firstLineChars="0"/>
              <w:jc w:val="center"/>
              <w:rPr>
                <w:rFonts w:hint="eastAsia" w:ascii="仿宋" w:hAnsi="仿宋" w:eastAsia="仿宋" w:cs="仿宋"/>
                <w:i w:val="0"/>
                <w:iCs w:val="0"/>
                <w:color w:val="000000"/>
                <w:sz w:val="18"/>
                <w:szCs w:val="18"/>
                <w:u w:val="none"/>
              </w:rPr>
            </w:pPr>
          </w:p>
        </w:tc>
        <w:tc>
          <w:tcPr>
            <w:tcW w:w="10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F4F166">
            <w:pPr>
              <w:keepNext w:val="0"/>
              <w:keepLines w:val="0"/>
              <w:pageBreakBefore w:val="0"/>
              <w:widowControl/>
              <w:kinsoku/>
              <w:wordWrap/>
              <w:overflowPunct/>
              <w:topLinePunct w:val="0"/>
              <w:autoSpaceDE/>
              <w:autoSpaceDN/>
              <w:bidi w:val="0"/>
              <w:spacing w:line="240" w:lineRule="auto"/>
              <w:ind w:firstLine="0" w:firstLineChars="0"/>
              <w:jc w:val="center"/>
              <w:rPr>
                <w:rFonts w:hint="eastAsia" w:ascii="仿宋" w:hAnsi="仿宋" w:eastAsia="仿宋" w:cs="仿宋"/>
                <w:i w:val="0"/>
                <w:iCs w:val="0"/>
                <w:color w:val="000000"/>
                <w:sz w:val="18"/>
                <w:szCs w:val="18"/>
                <w:u w:val="none"/>
              </w:rPr>
            </w:pPr>
          </w:p>
        </w:tc>
        <w:tc>
          <w:tcPr>
            <w:tcW w:w="10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10B55F">
            <w:pPr>
              <w:keepNext w:val="0"/>
              <w:keepLines w:val="0"/>
              <w:pageBreakBefore w:val="0"/>
              <w:widowControl/>
              <w:kinsoku/>
              <w:wordWrap/>
              <w:overflowPunct/>
              <w:topLinePunct w:val="0"/>
              <w:autoSpaceDE/>
              <w:autoSpaceDN/>
              <w:bidi w:val="0"/>
              <w:spacing w:line="240" w:lineRule="auto"/>
              <w:ind w:firstLine="0" w:firstLineChars="0"/>
              <w:jc w:val="center"/>
              <w:rPr>
                <w:rFonts w:hint="eastAsia" w:ascii="仿宋" w:hAnsi="仿宋" w:eastAsia="仿宋" w:cs="仿宋"/>
                <w:i w:val="0"/>
                <w:iCs w:val="0"/>
                <w:color w:val="000000"/>
                <w:sz w:val="18"/>
                <w:szCs w:val="18"/>
                <w:u w:val="none"/>
              </w:rPr>
            </w:pPr>
          </w:p>
        </w:tc>
        <w:tc>
          <w:tcPr>
            <w:tcW w:w="10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88E656">
            <w:pPr>
              <w:keepNext w:val="0"/>
              <w:keepLines w:val="0"/>
              <w:pageBreakBefore w:val="0"/>
              <w:widowControl/>
              <w:kinsoku/>
              <w:wordWrap/>
              <w:overflowPunct/>
              <w:topLinePunct w:val="0"/>
              <w:autoSpaceDE/>
              <w:autoSpaceDN/>
              <w:bidi w:val="0"/>
              <w:spacing w:line="240" w:lineRule="auto"/>
              <w:ind w:firstLine="0" w:firstLineChars="0"/>
              <w:jc w:val="center"/>
              <w:rPr>
                <w:rFonts w:hint="eastAsia" w:ascii="仿宋" w:hAnsi="仿宋" w:eastAsia="仿宋" w:cs="仿宋"/>
                <w:i w:val="0"/>
                <w:iCs w:val="0"/>
                <w:color w:val="000000"/>
                <w:sz w:val="18"/>
                <w:szCs w:val="18"/>
                <w:u w:val="none"/>
              </w:rPr>
            </w:pPr>
          </w:p>
        </w:tc>
      </w:tr>
      <w:tr w14:paraId="759D94C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8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6BAE60">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融资活动产生的现金净流量</w:t>
            </w:r>
          </w:p>
        </w:tc>
        <w:tc>
          <w:tcPr>
            <w:tcW w:w="10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A334D7">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-2,660.00 </w:t>
            </w:r>
          </w:p>
        </w:tc>
        <w:tc>
          <w:tcPr>
            <w:tcW w:w="10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E62955">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-2,660.00 </w:t>
            </w:r>
          </w:p>
        </w:tc>
        <w:tc>
          <w:tcPr>
            <w:tcW w:w="10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EF357A">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-2,660.00 </w:t>
            </w:r>
          </w:p>
        </w:tc>
        <w:tc>
          <w:tcPr>
            <w:tcW w:w="10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2325C5">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-2,660.00 </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F00A4B">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-2,660.00 </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5EDA32">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-2,660.00 </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35D735">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-2,660.00 </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5593D6">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-2,660.00 </w:t>
            </w:r>
          </w:p>
        </w:tc>
        <w:tc>
          <w:tcPr>
            <w:tcW w:w="10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DA13C4">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-2,660.00 </w:t>
            </w:r>
          </w:p>
        </w:tc>
        <w:tc>
          <w:tcPr>
            <w:tcW w:w="10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13A29C">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-11,386.00 </w:t>
            </w:r>
          </w:p>
        </w:tc>
        <w:tc>
          <w:tcPr>
            <w:tcW w:w="10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04244E">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-69,628.59 </w:t>
            </w:r>
          </w:p>
        </w:tc>
      </w:tr>
      <w:tr w14:paraId="0E1B197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8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21E9EA">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一、融资活动产生的现金流入</w:t>
            </w:r>
          </w:p>
        </w:tc>
        <w:tc>
          <w:tcPr>
            <w:tcW w:w="10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0611EF">
            <w:pPr>
              <w:keepNext w:val="0"/>
              <w:keepLines w:val="0"/>
              <w:pageBreakBefore w:val="0"/>
              <w:widowControl/>
              <w:kinsoku/>
              <w:wordWrap/>
              <w:overflowPunct/>
              <w:topLinePunct w:val="0"/>
              <w:autoSpaceDE/>
              <w:autoSpaceDN/>
              <w:bidi w:val="0"/>
              <w:spacing w:line="240" w:lineRule="auto"/>
              <w:ind w:firstLine="0" w:firstLineChars="0"/>
              <w:jc w:val="center"/>
              <w:rPr>
                <w:rFonts w:hint="eastAsia" w:ascii="仿宋" w:hAnsi="仿宋" w:eastAsia="仿宋" w:cs="仿宋"/>
                <w:i w:val="0"/>
                <w:iCs w:val="0"/>
                <w:color w:val="000000"/>
                <w:sz w:val="18"/>
                <w:szCs w:val="18"/>
                <w:u w:val="none"/>
              </w:rPr>
            </w:pPr>
          </w:p>
        </w:tc>
        <w:tc>
          <w:tcPr>
            <w:tcW w:w="10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4AB898">
            <w:pPr>
              <w:keepNext w:val="0"/>
              <w:keepLines w:val="0"/>
              <w:pageBreakBefore w:val="0"/>
              <w:widowControl/>
              <w:kinsoku/>
              <w:wordWrap/>
              <w:overflowPunct/>
              <w:topLinePunct w:val="0"/>
              <w:autoSpaceDE/>
              <w:autoSpaceDN/>
              <w:bidi w:val="0"/>
              <w:spacing w:line="240" w:lineRule="auto"/>
              <w:ind w:firstLine="0" w:firstLineChars="0"/>
              <w:jc w:val="center"/>
              <w:rPr>
                <w:rFonts w:hint="eastAsia" w:ascii="仿宋" w:hAnsi="仿宋" w:eastAsia="仿宋" w:cs="仿宋"/>
                <w:i w:val="0"/>
                <w:iCs w:val="0"/>
                <w:color w:val="000000"/>
                <w:sz w:val="18"/>
                <w:szCs w:val="18"/>
                <w:u w:val="none"/>
              </w:rPr>
            </w:pPr>
          </w:p>
        </w:tc>
        <w:tc>
          <w:tcPr>
            <w:tcW w:w="10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41BB00">
            <w:pPr>
              <w:keepNext w:val="0"/>
              <w:keepLines w:val="0"/>
              <w:pageBreakBefore w:val="0"/>
              <w:widowControl/>
              <w:kinsoku/>
              <w:wordWrap/>
              <w:overflowPunct/>
              <w:topLinePunct w:val="0"/>
              <w:autoSpaceDE/>
              <w:autoSpaceDN/>
              <w:bidi w:val="0"/>
              <w:spacing w:line="240" w:lineRule="auto"/>
              <w:ind w:firstLine="0" w:firstLineChars="0"/>
              <w:jc w:val="center"/>
              <w:rPr>
                <w:rFonts w:hint="eastAsia" w:ascii="仿宋" w:hAnsi="仿宋" w:eastAsia="仿宋" w:cs="仿宋"/>
                <w:i w:val="0"/>
                <w:iCs w:val="0"/>
                <w:color w:val="000000"/>
                <w:sz w:val="18"/>
                <w:szCs w:val="18"/>
                <w:u w:val="none"/>
              </w:rPr>
            </w:pPr>
          </w:p>
        </w:tc>
        <w:tc>
          <w:tcPr>
            <w:tcW w:w="10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E77920">
            <w:pPr>
              <w:keepNext w:val="0"/>
              <w:keepLines w:val="0"/>
              <w:pageBreakBefore w:val="0"/>
              <w:widowControl/>
              <w:kinsoku/>
              <w:wordWrap/>
              <w:overflowPunct/>
              <w:topLinePunct w:val="0"/>
              <w:autoSpaceDE/>
              <w:autoSpaceDN/>
              <w:bidi w:val="0"/>
              <w:spacing w:line="240" w:lineRule="auto"/>
              <w:ind w:firstLine="0" w:firstLineChars="0"/>
              <w:jc w:val="center"/>
              <w:rPr>
                <w:rFonts w:hint="eastAsia" w:ascii="仿宋" w:hAnsi="仿宋" w:eastAsia="仿宋" w:cs="仿宋"/>
                <w:i w:val="0"/>
                <w:iCs w:val="0"/>
                <w:color w:val="000000"/>
                <w:sz w:val="18"/>
                <w:szCs w:val="18"/>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0B4BE1">
            <w:pPr>
              <w:keepNext w:val="0"/>
              <w:keepLines w:val="0"/>
              <w:pageBreakBefore w:val="0"/>
              <w:widowControl/>
              <w:kinsoku/>
              <w:wordWrap/>
              <w:overflowPunct/>
              <w:topLinePunct w:val="0"/>
              <w:autoSpaceDE/>
              <w:autoSpaceDN/>
              <w:bidi w:val="0"/>
              <w:spacing w:line="240" w:lineRule="auto"/>
              <w:ind w:firstLine="0" w:firstLineChars="0"/>
              <w:jc w:val="center"/>
              <w:rPr>
                <w:rFonts w:hint="eastAsia" w:ascii="仿宋" w:hAnsi="仿宋" w:eastAsia="仿宋" w:cs="仿宋"/>
                <w:i w:val="0"/>
                <w:iCs w:val="0"/>
                <w:color w:val="000000"/>
                <w:sz w:val="18"/>
                <w:szCs w:val="18"/>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FB711F">
            <w:pPr>
              <w:keepNext w:val="0"/>
              <w:keepLines w:val="0"/>
              <w:pageBreakBefore w:val="0"/>
              <w:widowControl/>
              <w:kinsoku/>
              <w:wordWrap/>
              <w:overflowPunct/>
              <w:topLinePunct w:val="0"/>
              <w:autoSpaceDE/>
              <w:autoSpaceDN/>
              <w:bidi w:val="0"/>
              <w:spacing w:line="240" w:lineRule="auto"/>
              <w:ind w:firstLine="0" w:firstLineChars="0"/>
              <w:jc w:val="center"/>
              <w:rPr>
                <w:rFonts w:hint="eastAsia" w:ascii="仿宋" w:hAnsi="仿宋" w:eastAsia="仿宋" w:cs="仿宋"/>
                <w:i w:val="0"/>
                <w:iCs w:val="0"/>
                <w:color w:val="000000"/>
                <w:sz w:val="18"/>
                <w:szCs w:val="18"/>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2D9AC3">
            <w:pPr>
              <w:keepNext w:val="0"/>
              <w:keepLines w:val="0"/>
              <w:pageBreakBefore w:val="0"/>
              <w:widowControl/>
              <w:kinsoku/>
              <w:wordWrap/>
              <w:overflowPunct/>
              <w:topLinePunct w:val="0"/>
              <w:autoSpaceDE/>
              <w:autoSpaceDN/>
              <w:bidi w:val="0"/>
              <w:spacing w:line="240" w:lineRule="auto"/>
              <w:ind w:firstLine="0" w:firstLineChars="0"/>
              <w:jc w:val="center"/>
              <w:rPr>
                <w:rFonts w:hint="eastAsia" w:ascii="仿宋" w:hAnsi="仿宋" w:eastAsia="仿宋" w:cs="仿宋"/>
                <w:i w:val="0"/>
                <w:iCs w:val="0"/>
                <w:color w:val="000000"/>
                <w:sz w:val="18"/>
                <w:szCs w:val="18"/>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2058E3">
            <w:pPr>
              <w:keepNext w:val="0"/>
              <w:keepLines w:val="0"/>
              <w:pageBreakBefore w:val="0"/>
              <w:widowControl/>
              <w:kinsoku/>
              <w:wordWrap/>
              <w:overflowPunct/>
              <w:topLinePunct w:val="0"/>
              <w:autoSpaceDE/>
              <w:autoSpaceDN/>
              <w:bidi w:val="0"/>
              <w:spacing w:line="240" w:lineRule="auto"/>
              <w:ind w:firstLine="0" w:firstLineChars="0"/>
              <w:jc w:val="center"/>
              <w:rPr>
                <w:rFonts w:hint="eastAsia" w:ascii="仿宋" w:hAnsi="仿宋" w:eastAsia="仿宋" w:cs="仿宋"/>
                <w:i w:val="0"/>
                <w:iCs w:val="0"/>
                <w:color w:val="000000"/>
                <w:sz w:val="18"/>
                <w:szCs w:val="18"/>
                <w:u w:val="none"/>
              </w:rPr>
            </w:pPr>
          </w:p>
        </w:tc>
        <w:tc>
          <w:tcPr>
            <w:tcW w:w="10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74FBF6">
            <w:pPr>
              <w:keepNext w:val="0"/>
              <w:keepLines w:val="0"/>
              <w:pageBreakBefore w:val="0"/>
              <w:widowControl/>
              <w:kinsoku/>
              <w:wordWrap/>
              <w:overflowPunct/>
              <w:topLinePunct w:val="0"/>
              <w:autoSpaceDE/>
              <w:autoSpaceDN/>
              <w:bidi w:val="0"/>
              <w:spacing w:line="240" w:lineRule="auto"/>
              <w:ind w:firstLine="0" w:firstLineChars="0"/>
              <w:jc w:val="center"/>
              <w:rPr>
                <w:rFonts w:hint="eastAsia" w:ascii="仿宋" w:hAnsi="仿宋" w:eastAsia="仿宋" w:cs="仿宋"/>
                <w:i w:val="0"/>
                <w:iCs w:val="0"/>
                <w:color w:val="000000"/>
                <w:sz w:val="18"/>
                <w:szCs w:val="18"/>
                <w:u w:val="none"/>
              </w:rPr>
            </w:pPr>
          </w:p>
        </w:tc>
        <w:tc>
          <w:tcPr>
            <w:tcW w:w="10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518DE7">
            <w:pPr>
              <w:keepNext w:val="0"/>
              <w:keepLines w:val="0"/>
              <w:pageBreakBefore w:val="0"/>
              <w:widowControl/>
              <w:kinsoku/>
              <w:wordWrap/>
              <w:overflowPunct/>
              <w:topLinePunct w:val="0"/>
              <w:autoSpaceDE/>
              <w:autoSpaceDN/>
              <w:bidi w:val="0"/>
              <w:spacing w:line="240" w:lineRule="auto"/>
              <w:ind w:firstLine="0" w:firstLineChars="0"/>
              <w:jc w:val="center"/>
              <w:rPr>
                <w:rFonts w:hint="eastAsia" w:ascii="仿宋" w:hAnsi="仿宋" w:eastAsia="仿宋" w:cs="仿宋"/>
                <w:i w:val="0"/>
                <w:iCs w:val="0"/>
                <w:color w:val="000000"/>
                <w:sz w:val="18"/>
                <w:szCs w:val="18"/>
                <w:u w:val="none"/>
              </w:rPr>
            </w:pPr>
          </w:p>
        </w:tc>
        <w:tc>
          <w:tcPr>
            <w:tcW w:w="10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2AF540">
            <w:pPr>
              <w:keepNext w:val="0"/>
              <w:keepLines w:val="0"/>
              <w:pageBreakBefore w:val="0"/>
              <w:widowControl/>
              <w:kinsoku/>
              <w:wordWrap/>
              <w:overflowPunct/>
              <w:topLinePunct w:val="0"/>
              <w:autoSpaceDE/>
              <w:autoSpaceDN/>
              <w:bidi w:val="0"/>
              <w:spacing w:line="240" w:lineRule="auto"/>
              <w:ind w:firstLine="0" w:firstLineChars="0"/>
              <w:jc w:val="center"/>
              <w:rPr>
                <w:rFonts w:hint="eastAsia" w:ascii="仿宋" w:hAnsi="仿宋" w:eastAsia="仿宋" w:cs="仿宋"/>
                <w:i w:val="0"/>
                <w:iCs w:val="0"/>
                <w:color w:val="000000"/>
                <w:sz w:val="18"/>
                <w:szCs w:val="18"/>
                <w:u w:val="none"/>
              </w:rPr>
            </w:pPr>
          </w:p>
        </w:tc>
      </w:tr>
      <w:tr w14:paraId="7AC06E0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8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3BD5E7">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（一）项目资本金流入</w:t>
            </w:r>
          </w:p>
        </w:tc>
        <w:tc>
          <w:tcPr>
            <w:tcW w:w="10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6D01CE">
            <w:pPr>
              <w:keepNext w:val="0"/>
              <w:keepLines w:val="0"/>
              <w:pageBreakBefore w:val="0"/>
              <w:widowControl/>
              <w:kinsoku/>
              <w:wordWrap/>
              <w:overflowPunct/>
              <w:topLinePunct w:val="0"/>
              <w:autoSpaceDE/>
              <w:autoSpaceDN/>
              <w:bidi w:val="0"/>
              <w:spacing w:line="240" w:lineRule="auto"/>
              <w:ind w:firstLine="0" w:firstLineChars="0"/>
              <w:jc w:val="center"/>
              <w:rPr>
                <w:rFonts w:hint="eastAsia" w:ascii="仿宋" w:hAnsi="仿宋" w:eastAsia="仿宋" w:cs="仿宋"/>
                <w:i w:val="0"/>
                <w:iCs w:val="0"/>
                <w:color w:val="000000"/>
                <w:sz w:val="18"/>
                <w:szCs w:val="18"/>
                <w:u w:val="none"/>
              </w:rPr>
            </w:pPr>
          </w:p>
        </w:tc>
        <w:tc>
          <w:tcPr>
            <w:tcW w:w="10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C3F204">
            <w:pPr>
              <w:keepNext w:val="0"/>
              <w:keepLines w:val="0"/>
              <w:pageBreakBefore w:val="0"/>
              <w:widowControl/>
              <w:kinsoku/>
              <w:wordWrap/>
              <w:overflowPunct/>
              <w:topLinePunct w:val="0"/>
              <w:autoSpaceDE/>
              <w:autoSpaceDN/>
              <w:bidi w:val="0"/>
              <w:spacing w:line="240" w:lineRule="auto"/>
              <w:ind w:firstLine="0" w:firstLineChars="0"/>
              <w:jc w:val="center"/>
              <w:rPr>
                <w:rFonts w:hint="eastAsia" w:ascii="仿宋" w:hAnsi="仿宋" w:eastAsia="仿宋" w:cs="仿宋"/>
                <w:i w:val="0"/>
                <w:iCs w:val="0"/>
                <w:color w:val="000000"/>
                <w:sz w:val="18"/>
                <w:szCs w:val="18"/>
                <w:u w:val="none"/>
              </w:rPr>
            </w:pPr>
          </w:p>
        </w:tc>
        <w:tc>
          <w:tcPr>
            <w:tcW w:w="10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F3166A">
            <w:pPr>
              <w:keepNext w:val="0"/>
              <w:keepLines w:val="0"/>
              <w:pageBreakBefore w:val="0"/>
              <w:widowControl/>
              <w:kinsoku/>
              <w:wordWrap/>
              <w:overflowPunct/>
              <w:topLinePunct w:val="0"/>
              <w:autoSpaceDE/>
              <w:autoSpaceDN/>
              <w:bidi w:val="0"/>
              <w:spacing w:line="240" w:lineRule="auto"/>
              <w:ind w:firstLine="0" w:firstLineChars="0"/>
              <w:jc w:val="center"/>
              <w:rPr>
                <w:rFonts w:hint="eastAsia" w:ascii="仿宋" w:hAnsi="仿宋" w:eastAsia="仿宋" w:cs="仿宋"/>
                <w:i w:val="0"/>
                <w:iCs w:val="0"/>
                <w:color w:val="000000"/>
                <w:sz w:val="18"/>
                <w:szCs w:val="18"/>
                <w:u w:val="none"/>
              </w:rPr>
            </w:pPr>
          </w:p>
        </w:tc>
        <w:tc>
          <w:tcPr>
            <w:tcW w:w="10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C70038">
            <w:pPr>
              <w:keepNext w:val="0"/>
              <w:keepLines w:val="0"/>
              <w:pageBreakBefore w:val="0"/>
              <w:widowControl/>
              <w:kinsoku/>
              <w:wordWrap/>
              <w:overflowPunct/>
              <w:topLinePunct w:val="0"/>
              <w:autoSpaceDE/>
              <w:autoSpaceDN/>
              <w:bidi w:val="0"/>
              <w:spacing w:line="240" w:lineRule="auto"/>
              <w:ind w:firstLine="0" w:firstLineChars="0"/>
              <w:jc w:val="center"/>
              <w:rPr>
                <w:rFonts w:hint="eastAsia" w:ascii="仿宋" w:hAnsi="仿宋" w:eastAsia="仿宋" w:cs="仿宋"/>
                <w:i w:val="0"/>
                <w:iCs w:val="0"/>
                <w:color w:val="000000"/>
                <w:sz w:val="18"/>
                <w:szCs w:val="18"/>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661478">
            <w:pPr>
              <w:keepNext w:val="0"/>
              <w:keepLines w:val="0"/>
              <w:pageBreakBefore w:val="0"/>
              <w:widowControl/>
              <w:kinsoku/>
              <w:wordWrap/>
              <w:overflowPunct/>
              <w:topLinePunct w:val="0"/>
              <w:autoSpaceDE/>
              <w:autoSpaceDN/>
              <w:bidi w:val="0"/>
              <w:spacing w:line="240" w:lineRule="auto"/>
              <w:ind w:firstLine="0" w:firstLineChars="0"/>
              <w:jc w:val="center"/>
              <w:rPr>
                <w:rFonts w:hint="eastAsia" w:ascii="仿宋" w:hAnsi="仿宋" w:eastAsia="仿宋" w:cs="仿宋"/>
                <w:i w:val="0"/>
                <w:iCs w:val="0"/>
                <w:color w:val="000000"/>
                <w:sz w:val="18"/>
                <w:szCs w:val="18"/>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35DB92">
            <w:pPr>
              <w:keepNext w:val="0"/>
              <w:keepLines w:val="0"/>
              <w:pageBreakBefore w:val="0"/>
              <w:widowControl/>
              <w:kinsoku/>
              <w:wordWrap/>
              <w:overflowPunct/>
              <w:topLinePunct w:val="0"/>
              <w:autoSpaceDE/>
              <w:autoSpaceDN/>
              <w:bidi w:val="0"/>
              <w:spacing w:line="240" w:lineRule="auto"/>
              <w:ind w:firstLine="0" w:firstLineChars="0"/>
              <w:jc w:val="center"/>
              <w:rPr>
                <w:rFonts w:hint="eastAsia" w:ascii="仿宋" w:hAnsi="仿宋" w:eastAsia="仿宋" w:cs="仿宋"/>
                <w:i w:val="0"/>
                <w:iCs w:val="0"/>
                <w:color w:val="000000"/>
                <w:sz w:val="18"/>
                <w:szCs w:val="18"/>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BEF3FE">
            <w:pPr>
              <w:keepNext w:val="0"/>
              <w:keepLines w:val="0"/>
              <w:pageBreakBefore w:val="0"/>
              <w:widowControl/>
              <w:kinsoku/>
              <w:wordWrap/>
              <w:overflowPunct/>
              <w:topLinePunct w:val="0"/>
              <w:autoSpaceDE/>
              <w:autoSpaceDN/>
              <w:bidi w:val="0"/>
              <w:spacing w:line="240" w:lineRule="auto"/>
              <w:ind w:firstLine="0" w:firstLineChars="0"/>
              <w:jc w:val="center"/>
              <w:rPr>
                <w:rFonts w:hint="eastAsia" w:ascii="仿宋" w:hAnsi="仿宋" w:eastAsia="仿宋" w:cs="仿宋"/>
                <w:i w:val="0"/>
                <w:iCs w:val="0"/>
                <w:color w:val="000000"/>
                <w:sz w:val="18"/>
                <w:szCs w:val="18"/>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C04165">
            <w:pPr>
              <w:keepNext w:val="0"/>
              <w:keepLines w:val="0"/>
              <w:pageBreakBefore w:val="0"/>
              <w:widowControl/>
              <w:kinsoku/>
              <w:wordWrap/>
              <w:overflowPunct/>
              <w:topLinePunct w:val="0"/>
              <w:autoSpaceDE/>
              <w:autoSpaceDN/>
              <w:bidi w:val="0"/>
              <w:spacing w:line="240" w:lineRule="auto"/>
              <w:ind w:firstLine="0" w:firstLineChars="0"/>
              <w:jc w:val="center"/>
              <w:rPr>
                <w:rFonts w:hint="eastAsia" w:ascii="仿宋" w:hAnsi="仿宋" w:eastAsia="仿宋" w:cs="仿宋"/>
                <w:i w:val="0"/>
                <w:iCs w:val="0"/>
                <w:color w:val="000000"/>
                <w:sz w:val="18"/>
                <w:szCs w:val="18"/>
                <w:u w:val="none"/>
              </w:rPr>
            </w:pPr>
          </w:p>
        </w:tc>
        <w:tc>
          <w:tcPr>
            <w:tcW w:w="10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4FBFE3">
            <w:pPr>
              <w:keepNext w:val="0"/>
              <w:keepLines w:val="0"/>
              <w:pageBreakBefore w:val="0"/>
              <w:widowControl/>
              <w:kinsoku/>
              <w:wordWrap/>
              <w:overflowPunct/>
              <w:topLinePunct w:val="0"/>
              <w:autoSpaceDE/>
              <w:autoSpaceDN/>
              <w:bidi w:val="0"/>
              <w:spacing w:line="240" w:lineRule="auto"/>
              <w:ind w:firstLine="0" w:firstLineChars="0"/>
              <w:jc w:val="center"/>
              <w:rPr>
                <w:rFonts w:hint="eastAsia" w:ascii="仿宋" w:hAnsi="仿宋" w:eastAsia="仿宋" w:cs="仿宋"/>
                <w:i w:val="0"/>
                <w:iCs w:val="0"/>
                <w:color w:val="000000"/>
                <w:sz w:val="18"/>
                <w:szCs w:val="18"/>
                <w:u w:val="none"/>
              </w:rPr>
            </w:pPr>
          </w:p>
        </w:tc>
        <w:tc>
          <w:tcPr>
            <w:tcW w:w="10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E138B6">
            <w:pPr>
              <w:keepNext w:val="0"/>
              <w:keepLines w:val="0"/>
              <w:pageBreakBefore w:val="0"/>
              <w:widowControl/>
              <w:kinsoku/>
              <w:wordWrap/>
              <w:overflowPunct/>
              <w:topLinePunct w:val="0"/>
              <w:autoSpaceDE/>
              <w:autoSpaceDN/>
              <w:bidi w:val="0"/>
              <w:spacing w:line="240" w:lineRule="auto"/>
              <w:ind w:firstLine="0" w:firstLineChars="0"/>
              <w:jc w:val="center"/>
              <w:rPr>
                <w:rFonts w:hint="eastAsia" w:ascii="仿宋" w:hAnsi="仿宋" w:eastAsia="仿宋" w:cs="仿宋"/>
                <w:i w:val="0"/>
                <w:iCs w:val="0"/>
                <w:color w:val="000000"/>
                <w:sz w:val="18"/>
                <w:szCs w:val="18"/>
                <w:u w:val="none"/>
              </w:rPr>
            </w:pPr>
          </w:p>
        </w:tc>
        <w:tc>
          <w:tcPr>
            <w:tcW w:w="10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968C9F">
            <w:pPr>
              <w:keepNext w:val="0"/>
              <w:keepLines w:val="0"/>
              <w:pageBreakBefore w:val="0"/>
              <w:widowControl/>
              <w:kinsoku/>
              <w:wordWrap/>
              <w:overflowPunct/>
              <w:topLinePunct w:val="0"/>
              <w:autoSpaceDE/>
              <w:autoSpaceDN/>
              <w:bidi w:val="0"/>
              <w:spacing w:line="240" w:lineRule="auto"/>
              <w:ind w:firstLine="0" w:firstLineChars="0"/>
              <w:jc w:val="center"/>
              <w:rPr>
                <w:rFonts w:hint="eastAsia" w:ascii="仿宋" w:hAnsi="仿宋" w:eastAsia="仿宋" w:cs="仿宋"/>
                <w:i w:val="0"/>
                <w:iCs w:val="0"/>
                <w:color w:val="000000"/>
                <w:sz w:val="18"/>
                <w:szCs w:val="18"/>
                <w:u w:val="none"/>
              </w:rPr>
            </w:pPr>
          </w:p>
        </w:tc>
      </w:tr>
      <w:tr w14:paraId="2831963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8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3390AA">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（二）发行债券融资流入</w:t>
            </w:r>
          </w:p>
        </w:tc>
        <w:tc>
          <w:tcPr>
            <w:tcW w:w="10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E8DC98">
            <w:pPr>
              <w:keepNext w:val="0"/>
              <w:keepLines w:val="0"/>
              <w:pageBreakBefore w:val="0"/>
              <w:widowControl/>
              <w:kinsoku/>
              <w:wordWrap/>
              <w:overflowPunct/>
              <w:topLinePunct w:val="0"/>
              <w:autoSpaceDE/>
              <w:autoSpaceDN/>
              <w:bidi w:val="0"/>
              <w:spacing w:line="240" w:lineRule="auto"/>
              <w:ind w:firstLine="0" w:firstLineChars="0"/>
              <w:jc w:val="center"/>
              <w:rPr>
                <w:rFonts w:hint="eastAsia" w:ascii="仿宋" w:hAnsi="仿宋" w:eastAsia="仿宋" w:cs="仿宋"/>
                <w:i w:val="0"/>
                <w:iCs w:val="0"/>
                <w:color w:val="000000"/>
                <w:sz w:val="18"/>
                <w:szCs w:val="18"/>
                <w:u w:val="none"/>
              </w:rPr>
            </w:pPr>
          </w:p>
        </w:tc>
        <w:tc>
          <w:tcPr>
            <w:tcW w:w="10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ACBF3F">
            <w:pPr>
              <w:keepNext w:val="0"/>
              <w:keepLines w:val="0"/>
              <w:pageBreakBefore w:val="0"/>
              <w:widowControl/>
              <w:kinsoku/>
              <w:wordWrap/>
              <w:overflowPunct/>
              <w:topLinePunct w:val="0"/>
              <w:autoSpaceDE/>
              <w:autoSpaceDN/>
              <w:bidi w:val="0"/>
              <w:spacing w:line="240" w:lineRule="auto"/>
              <w:ind w:firstLine="0" w:firstLineChars="0"/>
              <w:jc w:val="center"/>
              <w:rPr>
                <w:rFonts w:hint="eastAsia" w:ascii="仿宋" w:hAnsi="仿宋" w:eastAsia="仿宋" w:cs="仿宋"/>
                <w:i w:val="0"/>
                <w:iCs w:val="0"/>
                <w:color w:val="000000"/>
                <w:sz w:val="18"/>
                <w:szCs w:val="18"/>
                <w:u w:val="none"/>
              </w:rPr>
            </w:pPr>
          </w:p>
        </w:tc>
        <w:tc>
          <w:tcPr>
            <w:tcW w:w="10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E51F92">
            <w:pPr>
              <w:keepNext w:val="0"/>
              <w:keepLines w:val="0"/>
              <w:pageBreakBefore w:val="0"/>
              <w:widowControl/>
              <w:kinsoku/>
              <w:wordWrap/>
              <w:overflowPunct/>
              <w:topLinePunct w:val="0"/>
              <w:autoSpaceDE/>
              <w:autoSpaceDN/>
              <w:bidi w:val="0"/>
              <w:spacing w:line="240" w:lineRule="auto"/>
              <w:ind w:firstLine="0" w:firstLineChars="0"/>
              <w:jc w:val="center"/>
              <w:rPr>
                <w:rFonts w:hint="eastAsia" w:ascii="仿宋" w:hAnsi="仿宋" w:eastAsia="仿宋" w:cs="仿宋"/>
                <w:i w:val="0"/>
                <w:iCs w:val="0"/>
                <w:color w:val="000000"/>
                <w:sz w:val="18"/>
                <w:szCs w:val="18"/>
                <w:u w:val="none"/>
              </w:rPr>
            </w:pPr>
          </w:p>
        </w:tc>
        <w:tc>
          <w:tcPr>
            <w:tcW w:w="10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362DCB">
            <w:pPr>
              <w:keepNext w:val="0"/>
              <w:keepLines w:val="0"/>
              <w:pageBreakBefore w:val="0"/>
              <w:widowControl/>
              <w:kinsoku/>
              <w:wordWrap/>
              <w:overflowPunct/>
              <w:topLinePunct w:val="0"/>
              <w:autoSpaceDE/>
              <w:autoSpaceDN/>
              <w:bidi w:val="0"/>
              <w:spacing w:line="240" w:lineRule="auto"/>
              <w:ind w:firstLine="0" w:firstLineChars="0"/>
              <w:jc w:val="center"/>
              <w:rPr>
                <w:rFonts w:hint="eastAsia" w:ascii="仿宋" w:hAnsi="仿宋" w:eastAsia="仿宋" w:cs="仿宋"/>
                <w:i w:val="0"/>
                <w:iCs w:val="0"/>
                <w:color w:val="000000"/>
                <w:sz w:val="18"/>
                <w:szCs w:val="18"/>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B8EDCA">
            <w:pPr>
              <w:keepNext w:val="0"/>
              <w:keepLines w:val="0"/>
              <w:pageBreakBefore w:val="0"/>
              <w:widowControl/>
              <w:kinsoku/>
              <w:wordWrap/>
              <w:overflowPunct/>
              <w:topLinePunct w:val="0"/>
              <w:autoSpaceDE/>
              <w:autoSpaceDN/>
              <w:bidi w:val="0"/>
              <w:spacing w:line="240" w:lineRule="auto"/>
              <w:ind w:firstLine="0" w:firstLineChars="0"/>
              <w:jc w:val="center"/>
              <w:rPr>
                <w:rFonts w:hint="eastAsia" w:ascii="仿宋" w:hAnsi="仿宋" w:eastAsia="仿宋" w:cs="仿宋"/>
                <w:i w:val="0"/>
                <w:iCs w:val="0"/>
                <w:color w:val="000000"/>
                <w:sz w:val="18"/>
                <w:szCs w:val="18"/>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A3FFD3">
            <w:pPr>
              <w:keepNext w:val="0"/>
              <w:keepLines w:val="0"/>
              <w:pageBreakBefore w:val="0"/>
              <w:widowControl/>
              <w:kinsoku/>
              <w:wordWrap/>
              <w:overflowPunct/>
              <w:topLinePunct w:val="0"/>
              <w:autoSpaceDE/>
              <w:autoSpaceDN/>
              <w:bidi w:val="0"/>
              <w:spacing w:line="240" w:lineRule="auto"/>
              <w:ind w:firstLine="0" w:firstLineChars="0"/>
              <w:jc w:val="center"/>
              <w:rPr>
                <w:rFonts w:hint="eastAsia" w:ascii="仿宋" w:hAnsi="仿宋" w:eastAsia="仿宋" w:cs="仿宋"/>
                <w:i w:val="0"/>
                <w:iCs w:val="0"/>
                <w:color w:val="000000"/>
                <w:sz w:val="18"/>
                <w:szCs w:val="18"/>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E12833">
            <w:pPr>
              <w:keepNext w:val="0"/>
              <w:keepLines w:val="0"/>
              <w:pageBreakBefore w:val="0"/>
              <w:widowControl/>
              <w:kinsoku/>
              <w:wordWrap/>
              <w:overflowPunct/>
              <w:topLinePunct w:val="0"/>
              <w:autoSpaceDE/>
              <w:autoSpaceDN/>
              <w:bidi w:val="0"/>
              <w:spacing w:line="240" w:lineRule="auto"/>
              <w:ind w:firstLine="0" w:firstLineChars="0"/>
              <w:jc w:val="center"/>
              <w:rPr>
                <w:rFonts w:hint="eastAsia" w:ascii="仿宋" w:hAnsi="仿宋" w:eastAsia="仿宋" w:cs="仿宋"/>
                <w:i w:val="0"/>
                <w:iCs w:val="0"/>
                <w:color w:val="000000"/>
                <w:sz w:val="18"/>
                <w:szCs w:val="18"/>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600982">
            <w:pPr>
              <w:keepNext w:val="0"/>
              <w:keepLines w:val="0"/>
              <w:pageBreakBefore w:val="0"/>
              <w:widowControl/>
              <w:kinsoku/>
              <w:wordWrap/>
              <w:overflowPunct/>
              <w:topLinePunct w:val="0"/>
              <w:autoSpaceDE/>
              <w:autoSpaceDN/>
              <w:bidi w:val="0"/>
              <w:spacing w:line="240" w:lineRule="auto"/>
              <w:ind w:firstLine="0" w:firstLineChars="0"/>
              <w:jc w:val="center"/>
              <w:rPr>
                <w:rFonts w:hint="eastAsia" w:ascii="仿宋" w:hAnsi="仿宋" w:eastAsia="仿宋" w:cs="仿宋"/>
                <w:i w:val="0"/>
                <w:iCs w:val="0"/>
                <w:color w:val="000000"/>
                <w:sz w:val="18"/>
                <w:szCs w:val="18"/>
                <w:u w:val="none"/>
              </w:rPr>
            </w:pPr>
          </w:p>
        </w:tc>
        <w:tc>
          <w:tcPr>
            <w:tcW w:w="10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758694">
            <w:pPr>
              <w:keepNext w:val="0"/>
              <w:keepLines w:val="0"/>
              <w:pageBreakBefore w:val="0"/>
              <w:widowControl/>
              <w:kinsoku/>
              <w:wordWrap/>
              <w:overflowPunct/>
              <w:topLinePunct w:val="0"/>
              <w:autoSpaceDE/>
              <w:autoSpaceDN/>
              <w:bidi w:val="0"/>
              <w:spacing w:line="240" w:lineRule="auto"/>
              <w:ind w:firstLine="0" w:firstLineChars="0"/>
              <w:jc w:val="center"/>
              <w:rPr>
                <w:rFonts w:hint="eastAsia" w:ascii="仿宋" w:hAnsi="仿宋" w:eastAsia="仿宋" w:cs="仿宋"/>
                <w:i w:val="0"/>
                <w:iCs w:val="0"/>
                <w:color w:val="000000"/>
                <w:sz w:val="18"/>
                <w:szCs w:val="18"/>
                <w:u w:val="none"/>
              </w:rPr>
            </w:pPr>
          </w:p>
        </w:tc>
        <w:tc>
          <w:tcPr>
            <w:tcW w:w="10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F8F799">
            <w:pPr>
              <w:keepNext w:val="0"/>
              <w:keepLines w:val="0"/>
              <w:pageBreakBefore w:val="0"/>
              <w:widowControl/>
              <w:kinsoku/>
              <w:wordWrap/>
              <w:overflowPunct/>
              <w:topLinePunct w:val="0"/>
              <w:autoSpaceDE/>
              <w:autoSpaceDN/>
              <w:bidi w:val="0"/>
              <w:spacing w:line="240" w:lineRule="auto"/>
              <w:ind w:firstLine="0" w:firstLineChars="0"/>
              <w:jc w:val="center"/>
              <w:rPr>
                <w:rFonts w:hint="eastAsia" w:ascii="仿宋" w:hAnsi="仿宋" w:eastAsia="仿宋" w:cs="仿宋"/>
                <w:i w:val="0"/>
                <w:iCs w:val="0"/>
                <w:color w:val="000000"/>
                <w:sz w:val="18"/>
                <w:szCs w:val="18"/>
                <w:u w:val="none"/>
              </w:rPr>
            </w:pPr>
          </w:p>
        </w:tc>
        <w:tc>
          <w:tcPr>
            <w:tcW w:w="10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50514B">
            <w:pPr>
              <w:keepNext w:val="0"/>
              <w:keepLines w:val="0"/>
              <w:pageBreakBefore w:val="0"/>
              <w:widowControl/>
              <w:kinsoku/>
              <w:wordWrap/>
              <w:overflowPunct/>
              <w:topLinePunct w:val="0"/>
              <w:autoSpaceDE/>
              <w:autoSpaceDN/>
              <w:bidi w:val="0"/>
              <w:spacing w:line="240" w:lineRule="auto"/>
              <w:ind w:firstLine="0" w:firstLineChars="0"/>
              <w:jc w:val="center"/>
              <w:rPr>
                <w:rFonts w:hint="eastAsia" w:ascii="仿宋" w:hAnsi="仿宋" w:eastAsia="仿宋" w:cs="仿宋"/>
                <w:i w:val="0"/>
                <w:iCs w:val="0"/>
                <w:color w:val="000000"/>
                <w:sz w:val="18"/>
                <w:szCs w:val="18"/>
                <w:u w:val="none"/>
              </w:rPr>
            </w:pPr>
          </w:p>
        </w:tc>
      </w:tr>
      <w:tr w14:paraId="7351FF6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8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92C1EC">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（三）市场化融资流入</w:t>
            </w:r>
          </w:p>
        </w:tc>
        <w:tc>
          <w:tcPr>
            <w:tcW w:w="10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CB2525">
            <w:pPr>
              <w:keepNext w:val="0"/>
              <w:keepLines w:val="0"/>
              <w:pageBreakBefore w:val="0"/>
              <w:widowControl/>
              <w:kinsoku/>
              <w:wordWrap/>
              <w:overflowPunct/>
              <w:topLinePunct w:val="0"/>
              <w:autoSpaceDE/>
              <w:autoSpaceDN/>
              <w:bidi w:val="0"/>
              <w:spacing w:line="240" w:lineRule="auto"/>
              <w:ind w:firstLine="0" w:firstLineChars="0"/>
              <w:jc w:val="center"/>
              <w:rPr>
                <w:rFonts w:hint="eastAsia" w:ascii="仿宋" w:hAnsi="仿宋" w:eastAsia="仿宋" w:cs="仿宋"/>
                <w:i w:val="0"/>
                <w:iCs w:val="0"/>
                <w:color w:val="000000"/>
                <w:sz w:val="18"/>
                <w:szCs w:val="18"/>
                <w:u w:val="none"/>
              </w:rPr>
            </w:pPr>
          </w:p>
        </w:tc>
        <w:tc>
          <w:tcPr>
            <w:tcW w:w="10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AD07B8">
            <w:pPr>
              <w:keepNext w:val="0"/>
              <w:keepLines w:val="0"/>
              <w:pageBreakBefore w:val="0"/>
              <w:widowControl/>
              <w:kinsoku/>
              <w:wordWrap/>
              <w:overflowPunct/>
              <w:topLinePunct w:val="0"/>
              <w:autoSpaceDE/>
              <w:autoSpaceDN/>
              <w:bidi w:val="0"/>
              <w:spacing w:line="240" w:lineRule="auto"/>
              <w:ind w:firstLine="0" w:firstLineChars="0"/>
              <w:jc w:val="center"/>
              <w:rPr>
                <w:rFonts w:hint="eastAsia" w:ascii="仿宋" w:hAnsi="仿宋" w:eastAsia="仿宋" w:cs="仿宋"/>
                <w:i w:val="0"/>
                <w:iCs w:val="0"/>
                <w:color w:val="000000"/>
                <w:sz w:val="18"/>
                <w:szCs w:val="18"/>
                <w:u w:val="none"/>
              </w:rPr>
            </w:pPr>
          </w:p>
        </w:tc>
        <w:tc>
          <w:tcPr>
            <w:tcW w:w="10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D239FF">
            <w:pPr>
              <w:keepNext w:val="0"/>
              <w:keepLines w:val="0"/>
              <w:pageBreakBefore w:val="0"/>
              <w:widowControl/>
              <w:kinsoku/>
              <w:wordWrap/>
              <w:overflowPunct/>
              <w:topLinePunct w:val="0"/>
              <w:autoSpaceDE/>
              <w:autoSpaceDN/>
              <w:bidi w:val="0"/>
              <w:spacing w:line="240" w:lineRule="auto"/>
              <w:ind w:firstLine="0" w:firstLineChars="0"/>
              <w:jc w:val="center"/>
              <w:rPr>
                <w:rFonts w:hint="eastAsia" w:ascii="仿宋" w:hAnsi="仿宋" w:eastAsia="仿宋" w:cs="仿宋"/>
                <w:i w:val="0"/>
                <w:iCs w:val="0"/>
                <w:color w:val="000000"/>
                <w:sz w:val="18"/>
                <w:szCs w:val="18"/>
                <w:u w:val="none"/>
              </w:rPr>
            </w:pPr>
          </w:p>
        </w:tc>
        <w:tc>
          <w:tcPr>
            <w:tcW w:w="10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E25B0F">
            <w:pPr>
              <w:keepNext w:val="0"/>
              <w:keepLines w:val="0"/>
              <w:pageBreakBefore w:val="0"/>
              <w:widowControl/>
              <w:kinsoku/>
              <w:wordWrap/>
              <w:overflowPunct/>
              <w:topLinePunct w:val="0"/>
              <w:autoSpaceDE/>
              <w:autoSpaceDN/>
              <w:bidi w:val="0"/>
              <w:spacing w:line="240" w:lineRule="auto"/>
              <w:ind w:firstLine="0" w:firstLineChars="0"/>
              <w:jc w:val="center"/>
              <w:rPr>
                <w:rFonts w:hint="eastAsia" w:ascii="仿宋" w:hAnsi="仿宋" w:eastAsia="仿宋" w:cs="仿宋"/>
                <w:i w:val="0"/>
                <w:iCs w:val="0"/>
                <w:color w:val="000000"/>
                <w:sz w:val="18"/>
                <w:szCs w:val="18"/>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3722EC">
            <w:pPr>
              <w:keepNext w:val="0"/>
              <w:keepLines w:val="0"/>
              <w:pageBreakBefore w:val="0"/>
              <w:widowControl/>
              <w:kinsoku/>
              <w:wordWrap/>
              <w:overflowPunct/>
              <w:topLinePunct w:val="0"/>
              <w:autoSpaceDE/>
              <w:autoSpaceDN/>
              <w:bidi w:val="0"/>
              <w:spacing w:line="240" w:lineRule="auto"/>
              <w:ind w:firstLine="0" w:firstLineChars="0"/>
              <w:jc w:val="center"/>
              <w:rPr>
                <w:rFonts w:hint="eastAsia" w:ascii="仿宋" w:hAnsi="仿宋" w:eastAsia="仿宋" w:cs="仿宋"/>
                <w:i w:val="0"/>
                <w:iCs w:val="0"/>
                <w:color w:val="000000"/>
                <w:sz w:val="18"/>
                <w:szCs w:val="18"/>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E45A98">
            <w:pPr>
              <w:keepNext w:val="0"/>
              <w:keepLines w:val="0"/>
              <w:pageBreakBefore w:val="0"/>
              <w:widowControl/>
              <w:kinsoku/>
              <w:wordWrap/>
              <w:overflowPunct/>
              <w:topLinePunct w:val="0"/>
              <w:autoSpaceDE/>
              <w:autoSpaceDN/>
              <w:bidi w:val="0"/>
              <w:spacing w:line="240" w:lineRule="auto"/>
              <w:ind w:firstLine="0" w:firstLineChars="0"/>
              <w:jc w:val="center"/>
              <w:rPr>
                <w:rFonts w:hint="eastAsia" w:ascii="仿宋" w:hAnsi="仿宋" w:eastAsia="仿宋" w:cs="仿宋"/>
                <w:i w:val="0"/>
                <w:iCs w:val="0"/>
                <w:color w:val="000000"/>
                <w:sz w:val="18"/>
                <w:szCs w:val="18"/>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9BD266">
            <w:pPr>
              <w:keepNext w:val="0"/>
              <w:keepLines w:val="0"/>
              <w:pageBreakBefore w:val="0"/>
              <w:widowControl/>
              <w:kinsoku/>
              <w:wordWrap/>
              <w:overflowPunct/>
              <w:topLinePunct w:val="0"/>
              <w:autoSpaceDE/>
              <w:autoSpaceDN/>
              <w:bidi w:val="0"/>
              <w:spacing w:line="240" w:lineRule="auto"/>
              <w:ind w:firstLine="0" w:firstLineChars="0"/>
              <w:jc w:val="center"/>
              <w:rPr>
                <w:rFonts w:hint="eastAsia" w:ascii="仿宋" w:hAnsi="仿宋" w:eastAsia="仿宋" w:cs="仿宋"/>
                <w:i w:val="0"/>
                <w:iCs w:val="0"/>
                <w:color w:val="000000"/>
                <w:sz w:val="18"/>
                <w:szCs w:val="18"/>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7672C7">
            <w:pPr>
              <w:keepNext w:val="0"/>
              <w:keepLines w:val="0"/>
              <w:pageBreakBefore w:val="0"/>
              <w:widowControl/>
              <w:kinsoku/>
              <w:wordWrap/>
              <w:overflowPunct/>
              <w:topLinePunct w:val="0"/>
              <w:autoSpaceDE/>
              <w:autoSpaceDN/>
              <w:bidi w:val="0"/>
              <w:spacing w:line="240" w:lineRule="auto"/>
              <w:ind w:firstLine="0" w:firstLineChars="0"/>
              <w:jc w:val="center"/>
              <w:rPr>
                <w:rFonts w:hint="eastAsia" w:ascii="仿宋" w:hAnsi="仿宋" w:eastAsia="仿宋" w:cs="仿宋"/>
                <w:i w:val="0"/>
                <w:iCs w:val="0"/>
                <w:color w:val="000000"/>
                <w:sz w:val="18"/>
                <w:szCs w:val="18"/>
                <w:u w:val="none"/>
              </w:rPr>
            </w:pPr>
          </w:p>
        </w:tc>
        <w:tc>
          <w:tcPr>
            <w:tcW w:w="10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E290E8">
            <w:pPr>
              <w:keepNext w:val="0"/>
              <w:keepLines w:val="0"/>
              <w:pageBreakBefore w:val="0"/>
              <w:widowControl/>
              <w:kinsoku/>
              <w:wordWrap/>
              <w:overflowPunct/>
              <w:topLinePunct w:val="0"/>
              <w:autoSpaceDE/>
              <w:autoSpaceDN/>
              <w:bidi w:val="0"/>
              <w:spacing w:line="240" w:lineRule="auto"/>
              <w:ind w:firstLine="0" w:firstLineChars="0"/>
              <w:jc w:val="center"/>
              <w:rPr>
                <w:rFonts w:hint="eastAsia" w:ascii="仿宋" w:hAnsi="仿宋" w:eastAsia="仿宋" w:cs="仿宋"/>
                <w:i w:val="0"/>
                <w:iCs w:val="0"/>
                <w:color w:val="000000"/>
                <w:sz w:val="18"/>
                <w:szCs w:val="18"/>
                <w:u w:val="none"/>
              </w:rPr>
            </w:pPr>
          </w:p>
        </w:tc>
        <w:tc>
          <w:tcPr>
            <w:tcW w:w="10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47CBAC">
            <w:pPr>
              <w:keepNext w:val="0"/>
              <w:keepLines w:val="0"/>
              <w:pageBreakBefore w:val="0"/>
              <w:widowControl/>
              <w:kinsoku/>
              <w:wordWrap/>
              <w:overflowPunct/>
              <w:topLinePunct w:val="0"/>
              <w:autoSpaceDE/>
              <w:autoSpaceDN/>
              <w:bidi w:val="0"/>
              <w:spacing w:line="240" w:lineRule="auto"/>
              <w:ind w:firstLine="0" w:firstLineChars="0"/>
              <w:jc w:val="center"/>
              <w:rPr>
                <w:rFonts w:hint="eastAsia" w:ascii="仿宋" w:hAnsi="仿宋" w:eastAsia="仿宋" w:cs="仿宋"/>
                <w:i w:val="0"/>
                <w:iCs w:val="0"/>
                <w:color w:val="000000"/>
                <w:sz w:val="18"/>
                <w:szCs w:val="18"/>
                <w:u w:val="none"/>
              </w:rPr>
            </w:pPr>
          </w:p>
        </w:tc>
        <w:tc>
          <w:tcPr>
            <w:tcW w:w="10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6F908A">
            <w:pPr>
              <w:keepNext w:val="0"/>
              <w:keepLines w:val="0"/>
              <w:pageBreakBefore w:val="0"/>
              <w:widowControl/>
              <w:kinsoku/>
              <w:wordWrap/>
              <w:overflowPunct/>
              <w:topLinePunct w:val="0"/>
              <w:autoSpaceDE/>
              <w:autoSpaceDN/>
              <w:bidi w:val="0"/>
              <w:spacing w:line="240" w:lineRule="auto"/>
              <w:ind w:firstLine="0" w:firstLineChars="0"/>
              <w:jc w:val="center"/>
              <w:rPr>
                <w:rFonts w:hint="eastAsia" w:ascii="仿宋" w:hAnsi="仿宋" w:eastAsia="仿宋" w:cs="仿宋"/>
                <w:i w:val="0"/>
                <w:iCs w:val="0"/>
                <w:color w:val="000000"/>
                <w:sz w:val="18"/>
                <w:szCs w:val="18"/>
                <w:u w:val="none"/>
              </w:rPr>
            </w:pPr>
          </w:p>
        </w:tc>
      </w:tr>
      <w:tr w14:paraId="3F3F6E8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8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F06728">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二、融资活动产生的现金流出</w:t>
            </w:r>
          </w:p>
        </w:tc>
        <w:tc>
          <w:tcPr>
            <w:tcW w:w="10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8B745C">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2,660.00 </w:t>
            </w:r>
          </w:p>
        </w:tc>
        <w:tc>
          <w:tcPr>
            <w:tcW w:w="10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00A1BF">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2,660.00 </w:t>
            </w:r>
          </w:p>
        </w:tc>
        <w:tc>
          <w:tcPr>
            <w:tcW w:w="10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F921D9">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2,660.00 </w:t>
            </w:r>
          </w:p>
        </w:tc>
        <w:tc>
          <w:tcPr>
            <w:tcW w:w="10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9927D9">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2,660.00 </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DA2EF9">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2,660.00 </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C381DE">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2,660.00 </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44C7A2">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2,660.00 </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2AE545">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2,660.00 </w:t>
            </w:r>
          </w:p>
        </w:tc>
        <w:tc>
          <w:tcPr>
            <w:tcW w:w="10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913ADA">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2,660.00 </w:t>
            </w:r>
          </w:p>
        </w:tc>
        <w:tc>
          <w:tcPr>
            <w:tcW w:w="10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8E4349">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11,386.00 </w:t>
            </w:r>
          </w:p>
        </w:tc>
        <w:tc>
          <w:tcPr>
            <w:tcW w:w="10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B6C0D3">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69,628.59 </w:t>
            </w:r>
          </w:p>
        </w:tc>
      </w:tr>
      <w:tr w14:paraId="0A55FE0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8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2E21AF">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（一）偿还专项债券本金</w:t>
            </w:r>
          </w:p>
        </w:tc>
        <w:tc>
          <w:tcPr>
            <w:tcW w:w="10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CE8401">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   </w:t>
            </w:r>
          </w:p>
        </w:tc>
        <w:tc>
          <w:tcPr>
            <w:tcW w:w="10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25F694">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   </w:t>
            </w:r>
          </w:p>
        </w:tc>
        <w:tc>
          <w:tcPr>
            <w:tcW w:w="10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EB146E">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   </w:t>
            </w:r>
          </w:p>
        </w:tc>
        <w:tc>
          <w:tcPr>
            <w:tcW w:w="10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4B40EF">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   </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FC247B">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   </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88A0F3">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   </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C597C1">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   </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2C22CD">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   </w:t>
            </w:r>
          </w:p>
        </w:tc>
        <w:tc>
          <w:tcPr>
            <w:tcW w:w="10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3401C0">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   </w:t>
            </w:r>
          </w:p>
        </w:tc>
        <w:tc>
          <w:tcPr>
            <w:tcW w:w="10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C5E750">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8,726.00 </w:t>
            </w:r>
          </w:p>
        </w:tc>
        <w:tc>
          <w:tcPr>
            <w:tcW w:w="10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DC3A60">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67,274.00 </w:t>
            </w:r>
          </w:p>
        </w:tc>
      </w:tr>
      <w:tr w14:paraId="4644146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8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3F446C">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（二）支付专项债券利息</w:t>
            </w:r>
          </w:p>
        </w:tc>
        <w:tc>
          <w:tcPr>
            <w:tcW w:w="10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B1EEEA">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2,660.00 </w:t>
            </w:r>
          </w:p>
        </w:tc>
        <w:tc>
          <w:tcPr>
            <w:tcW w:w="10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AAE790">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2,660.00 </w:t>
            </w:r>
          </w:p>
        </w:tc>
        <w:tc>
          <w:tcPr>
            <w:tcW w:w="10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2A44BC">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2,660.00 </w:t>
            </w:r>
          </w:p>
        </w:tc>
        <w:tc>
          <w:tcPr>
            <w:tcW w:w="10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310683">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2,660.00 </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57227E">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2,660.00 </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44DFE7">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2,660.00 </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AE1D4A">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2,660.00 </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E832F3">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2,660.00 </w:t>
            </w:r>
          </w:p>
        </w:tc>
        <w:tc>
          <w:tcPr>
            <w:tcW w:w="10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D31756">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2,660.00 </w:t>
            </w:r>
          </w:p>
        </w:tc>
        <w:tc>
          <w:tcPr>
            <w:tcW w:w="10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12003B">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2,660.00 </w:t>
            </w:r>
          </w:p>
        </w:tc>
        <w:tc>
          <w:tcPr>
            <w:tcW w:w="10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25433A">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2,354.59 </w:t>
            </w:r>
          </w:p>
        </w:tc>
      </w:tr>
      <w:tr w14:paraId="63A9A84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8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166CEE">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（三）支付专项债券发行费</w:t>
            </w:r>
          </w:p>
        </w:tc>
        <w:tc>
          <w:tcPr>
            <w:tcW w:w="10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5BBD21">
            <w:pPr>
              <w:keepNext w:val="0"/>
              <w:keepLines w:val="0"/>
              <w:pageBreakBefore w:val="0"/>
              <w:widowControl/>
              <w:kinsoku/>
              <w:wordWrap/>
              <w:overflowPunct/>
              <w:topLinePunct w:val="0"/>
              <w:autoSpaceDE/>
              <w:autoSpaceDN/>
              <w:bidi w:val="0"/>
              <w:spacing w:line="240" w:lineRule="auto"/>
              <w:ind w:firstLine="0" w:firstLineChars="0"/>
              <w:jc w:val="center"/>
              <w:rPr>
                <w:rFonts w:hint="eastAsia" w:ascii="仿宋" w:hAnsi="仿宋" w:eastAsia="仿宋" w:cs="仿宋"/>
                <w:i w:val="0"/>
                <w:iCs w:val="0"/>
                <w:color w:val="000000"/>
                <w:sz w:val="18"/>
                <w:szCs w:val="18"/>
                <w:u w:val="none"/>
              </w:rPr>
            </w:pPr>
          </w:p>
        </w:tc>
        <w:tc>
          <w:tcPr>
            <w:tcW w:w="10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3A842E">
            <w:pPr>
              <w:keepNext w:val="0"/>
              <w:keepLines w:val="0"/>
              <w:pageBreakBefore w:val="0"/>
              <w:widowControl/>
              <w:kinsoku/>
              <w:wordWrap/>
              <w:overflowPunct/>
              <w:topLinePunct w:val="0"/>
              <w:autoSpaceDE/>
              <w:autoSpaceDN/>
              <w:bidi w:val="0"/>
              <w:spacing w:line="240" w:lineRule="auto"/>
              <w:ind w:firstLine="0" w:firstLineChars="0"/>
              <w:jc w:val="center"/>
              <w:rPr>
                <w:rFonts w:hint="eastAsia" w:ascii="仿宋" w:hAnsi="仿宋" w:eastAsia="仿宋" w:cs="仿宋"/>
                <w:i w:val="0"/>
                <w:iCs w:val="0"/>
                <w:color w:val="000000"/>
                <w:sz w:val="18"/>
                <w:szCs w:val="18"/>
                <w:u w:val="none"/>
              </w:rPr>
            </w:pPr>
          </w:p>
        </w:tc>
        <w:tc>
          <w:tcPr>
            <w:tcW w:w="10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34686F">
            <w:pPr>
              <w:keepNext w:val="0"/>
              <w:keepLines w:val="0"/>
              <w:pageBreakBefore w:val="0"/>
              <w:widowControl/>
              <w:kinsoku/>
              <w:wordWrap/>
              <w:overflowPunct/>
              <w:topLinePunct w:val="0"/>
              <w:autoSpaceDE/>
              <w:autoSpaceDN/>
              <w:bidi w:val="0"/>
              <w:spacing w:line="240" w:lineRule="auto"/>
              <w:ind w:firstLine="0" w:firstLineChars="0"/>
              <w:jc w:val="center"/>
              <w:rPr>
                <w:rFonts w:hint="eastAsia" w:ascii="仿宋" w:hAnsi="仿宋" w:eastAsia="仿宋" w:cs="仿宋"/>
                <w:i w:val="0"/>
                <w:iCs w:val="0"/>
                <w:color w:val="000000"/>
                <w:sz w:val="18"/>
                <w:szCs w:val="18"/>
                <w:u w:val="none"/>
              </w:rPr>
            </w:pPr>
          </w:p>
        </w:tc>
        <w:tc>
          <w:tcPr>
            <w:tcW w:w="10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FA8DFA">
            <w:pPr>
              <w:keepNext w:val="0"/>
              <w:keepLines w:val="0"/>
              <w:pageBreakBefore w:val="0"/>
              <w:widowControl/>
              <w:kinsoku/>
              <w:wordWrap/>
              <w:overflowPunct/>
              <w:topLinePunct w:val="0"/>
              <w:autoSpaceDE/>
              <w:autoSpaceDN/>
              <w:bidi w:val="0"/>
              <w:spacing w:line="240" w:lineRule="auto"/>
              <w:ind w:firstLine="0" w:firstLineChars="0"/>
              <w:jc w:val="center"/>
              <w:rPr>
                <w:rFonts w:hint="eastAsia" w:ascii="仿宋" w:hAnsi="仿宋" w:eastAsia="仿宋" w:cs="仿宋"/>
                <w:i w:val="0"/>
                <w:iCs w:val="0"/>
                <w:color w:val="000000"/>
                <w:sz w:val="18"/>
                <w:szCs w:val="18"/>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1D7AC2">
            <w:pPr>
              <w:keepNext w:val="0"/>
              <w:keepLines w:val="0"/>
              <w:pageBreakBefore w:val="0"/>
              <w:widowControl/>
              <w:kinsoku/>
              <w:wordWrap/>
              <w:overflowPunct/>
              <w:topLinePunct w:val="0"/>
              <w:autoSpaceDE/>
              <w:autoSpaceDN/>
              <w:bidi w:val="0"/>
              <w:spacing w:line="240" w:lineRule="auto"/>
              <w:ind w:firstLine="0" w:firstLineChars="0"/>
              <w:jc w:val="center"/>
              <w:rPr>
                <w:rFonts w:hint="eastAsia" w:ascii="仿宋" w:hAnsi="仿宋" w:eastAsia="仿宋" w:cs="仿宋"/>
                <w:i w:val="0"/>
                <w:iCs w:val="0"/>
                <w:color w:val="000000"/>
                <w:sz w:val="18"/>
                <w:szCs w:val="18"/>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C8C116">
            <w:pPr>
              <w:keepNext w:val="0"/>
              <w:keepLines w:val="0"/>
              <w:pageBreakBefore w:val="0"/>
              <w:widowControl/>
              <w:kinsoku/>
              <w:wordWrap/>
              <w:overflowPunct/>
              <w:topLinePunct w:val="0"/>
              <w:autoSpaceDE/>
              <w:autoSpaceDN/>
              <w:bidi w:val="0"/>
              <w:spacing w:line="240" w:lineRule="auto"/>
              <w:ind w:firstLine="0" w:firstLineChars="0"/>
              <w:jc w:val="center"/>
              <w:rPr>
                <w:rFonts w:hint="eastAsia" w:ascii="仿宋" w:hAnsi="仿宋" w:eastAsia="仿宋" w:cs="仿宋"/>
                <w:i w:val="0"/>
                <w:iCs w:val="0"/>
                <w:color w:val="000000"/>
                <w:sz w:val="18"/>
                <w:szCs w:val="18"/>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7E1D3C">
            <w:pPr>
              <w:keepNext w:val="0"/>
              <w:keepLines w:val="0"/>
              <w:pageBreakBefore w:val="0"/>
              <w:widowControl/>
              <w:kinsoku/>
              <w:wordWrap/>
              <w:overflowPunct/>
              <w:topLinePunct w:val="0"/>
              <w:autoSpaceDE/>
              <w:autoSpaceDN/>
              <w:bidi w:val="0"/>
              <w:spacing w:line="240" w:lineRule="auto"/>
              <w:ind w:firstLine="0" w:firstLineChars="0"/>
              <w:jc w:val="center"/>
              <w:rPr>
                <w:rFonts w:hint="eastAsia" w:ascii="仿宋" w:hAnsi="仿宋" w:eastAsia="仿宋" w:cs="仿宋"/>
                <w:i w:val="0"/>
                <w:iCs w:val="0"/>
                <w:color w:val="000000"/>
                <w:sz w:val="18"/>
                <w:szCs w:val="18"/>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DA98BC">
            <w:pPr>
              <w:keepNext w:val="0"/>
              <w:keepLines w:val="0"/>
              <w:pageBreakBefore w:val="0"/>
              <w:widowControl/>
              <w:kinsoku/>
              <w:wordWrap/>
              <w:overflowPunct/>
              <w:topLinePunct w:val="0"/>
              <w:autoSpaceDE/>
              <w:autoSpaceDN/>
              <w:bidi w:val="0"/>
              <w:spacing w:line="240" w:lineRule="auto"/>
              <w:ind w:firstLine="0" w:firstLineChars="0"/>
              <w:jc w:val="center"/>
              <w:rPr>
                <w:rFonts w:hint="eastAsia" w:ascii="仿宋" w:hAnsi="仿宋" w:eastAsia="仿宋" w:cs="仿宋"/>
                <w:i w:val="0"/>
                <w:iCs w:val="0"/>
                <w:color w:val="000000"/>
                <w:sz w:val="18"/>
                <w:szCs w:val="18"/>
                <w:u w:val="none"/>
              </w:rPr>
            </w:pPr>
          </w:p>
        </w:tc>
        <w:tc>
          <w:tcPr>
            <w:tcW w:w="10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4DA041">
            <w:pPr>
              <w:keepNext w:val="0"/>
              <w:keepLines w:val="0"/>
              <w:pageBreakBefore w:val="0"/>
              <w:widowControl/>
              <w:kinsoku/>
              <w:wordWrap/>
              <w:overflowPunct/>
              <w:topLinePunct w:val="0"/>
              <w:autoSpaceDE/>
              <w:autoSpaceDN/>
              <w:bidi w:val="0"/>
              <w:spacing w:line="240" w:lineRule="auto"/>
              <w:ind w:firstLine="0" w:firstLineChars="0"/>
              <w:jc w:val="center"/>
              <w:rPr>
                <w:rFonts w:hint="eastAsia" w:ascii="仿宋" w:hAnsi="仿宋" w:eastAsia="仿宋" w:cs="仿宋"/>
                <w:i w:val="0"/>
                <w:iCs w:val="0"/>
                <w:color w:val="000000"/>
                <w:sz w:val="18"/>
                <w:szCs w:val="18"/>
                <w:u w:val="none"/>
              </w:rPr>
            </w:pPr>
          </w:p>
        </w:tc>
        <w:tc>
          <w:tcPr>
            <w:tcW w:w="10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6B0FE2">
            <w:pPr>
              <w:keepNext w:val="0"/>
              <w:keepLines w:val="0"/>
              <w:pageBreakBefore w:val="0"/>
              <w:widowControl/>
              <w:kinsoku/>
              <w:wordWrap/>
              <w:overflowPunct/>
              <w:topLinePunct w:val="0"/>
              <w:autoSpaceDE/>
              <w:autoSpaceDN/>
              <w:bidi w:val="0"/>
              <w:spacing w:line="240" w:lineRule="auto"/>
              <w:ind w:firstLine="0" w:firstLineChars="0"/>
              <w:jc w:val="center"/>
              <w:rPr>
                <w:rFonts w:hint="eastAsia" w:ascii="仿宋" w:hAnsi="仿宋" w:eastAsia="仿宋" w:cs="仿宋"/>
                <w:i w:val="0"/>
                <w:iCs w:val="0"/>
                <w:color w:val="000000"/>
                <w:sz w:val="18"/>
                <w:szCs w:val="18"/>
                <w:u w:val="none"/>
              </w:rPr>
            </w:pPr>
          </w:p>
        </w:tc>
        <w:tc>
          <w:tcPr>
            <w:tcW w:w="10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932334">
            <w:pPr>
              <w:keepNext w:val="0"/>
              <w:keepLines w:val="0"/>
              <w:pageBreakBefore w:val="0"/>
              <w:widowControl/>
              <w:kinsoku/>
              <w:wordWrap/>
              <w:overflowPunct/>
              <w:topLinePunct w:val="0"/>
              <w:autoSpaceDE/>
              <w:autoSpaceDN/>
              <w:bidi w:val="0"/>
              <w:spacing w:line="240" w:lineRule="auto"/>
              <w:ind w:firstLine="0" w:firstLineChars="0"/>
              <w:jc w:val="center"/>
              <w:rPr>
                <w:rFonts w:hint="eastAsia" w:ascii="仿宋" w:hAnsi="仿宋" w:eastAsia="仿宋" w:cs="仿宋"/>
                <w:i w:val="0"/>
                <w:iCs w:val="0"/>
                <w:color w:val="000000"/>
                <w:sz w:val="18"/>
                <w:szCs w:val="18"/>
                <w:u w:val="none"/>
              </w:rPr>
            </w:pPr>
          </w:p>
        </w:tc>
      </w:tr>
      <w:tr w14:paraId="3E606A1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8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DF8237">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（四）偿还市场化融资本金</w:t>
            </w:r>
          </w:p>
        </w:tc>
        <w:tc>
          <w:tcPr>
            <w:tcW w:w="10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FADEBF">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   </w:t>
            </w:r>
          </w:p>
        </w:tc>
        <w:tc>
          <w:tcPr>
            <w:tcW w:w="10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77B2F1">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   </w:t>
            </w:r>
          </w:p>
        </w:tc>
        <w:tc>
          <w:tcPr>
            <w:tcW w:w="10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23E44B">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   </w:t>
            </w:r>
          </w:p>
        </w:tc>
        <w:tc>
          <w:tcPr>
            <w:tcW w:w="10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5CFE88">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   </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A2F0C2">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   </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C37F44">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   </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D015C6">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   </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74EA6E">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   </w:t>
            </w:r>
          </w:p>
        </w:tc>
        <w:tc>
          <w:tcPr>
            <w:tcW w:w="10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8C8013">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   </w:t>
            </w:r>
          </w:p>
        </w:tc>
        <w:tc>
          <w:tcPr>
            <w:tcW w:w="10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644AF1">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   </w:t>
            </w:r>
          </w:p>
        </w:tc>
        <w:tc>
          <w:tcPr>
            <w:tcW w:w="10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72DBC1">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   </w:t>
            </w:r>
          </w:p>
        </w:tc>
      </w:tr>
      <w:tr w14:paraId="69FEE3C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8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9DECBD">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（五）支付市场化融资利息</w:t>
            </w:r>
          </w:p>
        </w:tc>
        <w:tc>
          <w:tcPr>
            <w:tcW w:w="10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FE2F56">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   </w:t>
            </w:r>
          </w:p>
        </w:tc>
        <w:tc>
          <w:tcPr>
            <w:tcW w:w="10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74B541">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   </w:t>
            </w:r>
          </w:p>
        </w:tc>
        <w:tc>
          <w:tcPr>
            <w:tcW w:w="10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99219B">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   </w:t>
            </w:r>
          </w:p>
        </w:tc>
        <w:tc>
          <w:tcPr>
            <w:tcW w:w="10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AA1361">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   </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EAA551">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   </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D31CF2">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   </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71D008">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   </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9AF49A">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   </w:t>
            </w:r>
          </w:p>
        </w:tc>
        <w:tc>
          <w:tcPr>
            <w:tcW w:w="10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565596">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   </w:t>
            </w:r>
          </w:p>
        </w:tc>
        <w:tc>
          <w:tcPr>
            <w:tcW w:w="10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A1C8C4">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   </w:t>
            </w:r>
          </w:p>
        </w:tc>
        <w:tc>
          <w:tcPr>
            <w:tcW w:w="10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6FE78D">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   </w:t>
            </w:r>
          </w:p>
        </w:tc>
      </w:tr>
      <w:tr w14:paraId="53A7030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8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91C6CF">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四、期末现金增加（1+36+41）</w:t>
            </w:r>
          </w:p>
        </w:tc>
        <w:tc>
          <w:tcPr>
            <w:tcW w:w="10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E09608">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4,314.24 </w:t>
            </w:r>
          </w:p>
        </w:tc>
        <w:tc>
          <w:tcPr>
            <w:tcW w:w="10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AB7BF6">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4,314.24 </w:t>
            </w:r>
          </w:p>
        </w:tc>
        <w:tc>
          <w:tcPr>
            <w:tcW w:w="10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B9DC1B">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4,179.34 </w:t>
            </w:r>
          </w:p>
        </w:tc>
        <w:tc>
          <w:tcPr>
            <w:tcW w:w="10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25BC1D">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4,161.94 </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425BBA">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4,346.95 </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168358">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4,346.95 </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1E9B99">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4,328.67 </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F6C7BC">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4,328.67 </w:t>
            </w:r>
          </w:p>
        </w:tc>
        <w:tc>
          <w:tcPr>
            <w:tcW w:w="10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E48588">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4,328.67 </w:t>
            </w:r>
          </w:p>
        </w:tc>
        <w:tc>
          <w:tcPr>
            <w:tcW w:w="10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8F1FB0">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-4,225.96 </w:t>
            </w:r>
          </w:p>
        </w:tc>
        <w:tc>
          <w:tcPr>
            <w:tcW w:w="10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B91778">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-62,544.90 </w:t>
            </w:r>
          </w:p>
        </w:tc>
      </w:tr>
      <w:tr w14:paraId="46908FD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80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31562A">
            <w:pPr>
              <w:keepNext w:val="0"/>
              <w:keepLines w:val="0"/>
              <w:pageBreakBefore w:val="0"/>
              <w:widowControl/>
              <w:suppressLineNumbers w:val="0"/>
              <w:kinsoku/>
              <w:wordWrap/>
              <w:overflowPunct/>
              <w:topLinePunct w:val="0"/>
              <w:autoSpaceDE/>
              <w:autoSpaceDN/>
              <w:bidi w:val="0"/>
              <w:adjustRightInd w:val="0"/>
              <w:snapToGrid w:val="0"/>
              <w:spacing w:line="240" w:lineRule="auto"/>
              <w:ind w:firstLine="0" w:firstLineChars="0"/>
              <w:jc w:val="left"/>
              <w:textAlignment w:val="center"/>
              <w:rPr>
                <w:rFonts w:hint="eastAsia" w:ascii="仿宋" w:hAnsi="仿宋" w:eastAsia="仿宋" w:cs="仿宋"/>
                <w:i w:val="0"/>
                <w:iCs w:val="0"/>
                <w:color w:val="000000"/>
                <w:sz w:val="18"/>
                <w:szCs w:val="18"/>
                <w:u w:val="none"/>
              </w:rPr>
            </w:pPr>
            <w:r>
              <w:rPr>
                <w:rFonts w:hint="eastAsia" w:ascii="仿宋" w:hAnsi="仿宋" w:eastAsia="仿宋" w:cs="仿宋"/>
                <w:i w:val="0"/>
                <w:iCs w:val="0"/>
                <w:color w:val="000000"/>
                <w:kern w:val="0"/>
                <w:sz w:val="18"/>
                <w:szCs w:val="18"/>
                <w:u w:val="none"/>
                <w:lang w:val="en-US" w:eastAsia="zh-CN" w:bidi="ar"/>
              </w:rPr>
              <w:t>五、累计盈余资金</w:t>
            </w:r>
          </w:p>
        </w:tc>
        <w:tc>
          <w:tcPr>
            <w:tcW w:w="10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17DA4F">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84,280.06 </w:t>
            </w:r>
          </w:p>
        </w:tc>
        <w:tc>
          <w:tcPr>
            <w:tcW w:w="10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58BE9C">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88,594.30 </w:t>
            </w:r>
          </w:p>
        </w:tc>
        <w:tc>
          <w:tcPr>
            <w:tcW w:w="10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B7D1B9">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92,773.65 </w:t>
            </w:r>
          </w:p>
        </w:tc>
        <w:tc>
          <w:tcPr>
            <w:tcW w:w="107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0C5859">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96,935.58 </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4E2C0A">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101,282.53 </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32E059">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105,629.48 </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73A1A2">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109,958.15 </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C1AF3A">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114,286.82 </w:t>
            </w:r>
          </w:p>
        </w:tc>
        <w:tc>
          <w:tcPr>
            <w:tcW w:w="10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BC40D3">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118,615.49 </w:t>
            </w:r>
          </w:p>
        </w:tc>
        <w:tc>
          <w:tcPr>
            <w:tcW w:w="10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9A3A09">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114,389.54 </w:t>
            </w:r>
          </w:p>
        </w:tc>
        <w:tc>
          <w:tcPr>
            <w:tcW w:w="10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6DB839">
            <w:pPr>
              <w:keepNext w:val="0"/>
              <w:keepLines w:val="0"/>
              <w:pageBreakBefore w:val="0"/>
              <w:widowControl/>
              <w:suppressLineNumbers w:val="0"/>
              <w:kinsoku/>
              <w:wordWrap/>
              <w:overflowPunct/>
              <w:topLinePunct w:val="0"/>
              <w:autoSpaceDE/>
              <w:autoSpaceDN/>
              <w:bidi w:val="0"/>
              <w:spacing w:line="240" w:lineRule="auto"/>
              <w:ind w:firstLine="0" w:firstLineChars="0"/>
              <w:jc w:val="center"/>
              <w:textAlignment w:val="center"/>
              <w:rPr>
                <w:rFonts w:hint="eastAsia" w:ascii="仿宋" w:hAnsi="仿宋" w:eastAsia="仿宋" w:cs="仿宋"/>
                <w:i w:val="0"/>
                <w:iCs w:val="0"/>
                <w:color w:val="000000"/>
                <w:sz w:val="18"/>
                <w:szCs w:val="18"/>
                <w:u w:val="none"/>
              </w:rPr>
            </w:pPr>
            <w:r>
              <w:rPr>
                <w:rFonts w:hint="default" w:ascii="Arial Narrow" w:hAnsi="Arial Narrow" w:eastAsia="Arial Narrow" w:cs="Arial Narrow"/>
                <w:i w:val="0"/>
                <w:iCs w:val="0"/>
                <w:color w:val="000000"/>
                <w:kern w:val="0"/>
                <w:sz w:val="16"/>
                <w:szCs w:val="16"/>
                <w:u w:val="none"/>
                <w:lang w:val="en-US" w:eastAsia="zh-CN" w:bidi="ar"/>
              </w:rPr>
              <w:t xml:space="preserve"> 51,844.64 </w:t>
            </w:r>
          </w:p>
        </w:tc>
      </w:tr>
    </w:tbl>
    <w:p w14:paraId="2049A166">
      <w:pPr>
        <w:pStyle w:val="3"/>
        <w:rPr>
          <w:rFonts w:hint="eastAsia"/>
          <w:lang w:val="en-US" w:eastAsia="zh-CN"/>
        </w:rPr>
        <w:sectPr>
          <w:pgSz w:w="16838" w:h="11906" w:orient="landscape"/>
          <w:pgMar w:top="1803" w:right="1440" w:bottom="1803" w:left="1440" w:header="851" w:footer="992" w:gutter="0"/>
          <w:pgBorders>
            <w:top w:val="none" w:sz="0" w:space="0"/>
            <w:left w:val="none" w:sz="0" w:space="0"/>
            <w:bottom w:val="none" w:sz="0" w:space="0"/>
            <w:right w:val="none" w:sz="0" w:space="0"/>
          </w:pgBorders>
          <w:pgNumType w:fmt="decimal"/>
          <w:cols w:space="0" w:num="1"/>
          <w:docGrid w:type="lines" w:linePitch="332" w:charSpace="0"/>
        </w:sectPr>
      </w:pPr>
    </w:p>
    <w:p w14:paraId="07548DBF">
      <w:pPr>
        <w:pStyle w:val="9"/>
        <w:bidi w:val="0"/>
      </w:pPr>
      <w:bookmarkStart w:id="49" w:name="_Toc6527"/>
      <w:r>
        <w:rPr>
          <w:rFonts w:hint="eastAsia"/>
          <w:lang w:val="en-US" w:eastAsia="zh-CN"/>
        </w:rPr>
        <w:t>五、</w:t>
      </w:r>
      <w:r>
        <w:rPr>
          <w:rFonts w:hint="eastAsia"/>
        </w:rPr>
        <w:t>项目事前绩效评估和绩效目标</w:t>
      </w:r>
      <w:bookmarkEnd w:id="49"/>
    </w:p>
    <w:p w14:paraId="5898C46B">
      <w:pPr>
        <w:pStyle w:val="10"/>
        <w:bidi w:val="0"/>
        <w:rPr>
          <w:rFonts w:hint="eastAsia"/>
        </w:rPr>
      </w:pPr>
      <w:bookmarkStart w:id="50" w:name="_Hlk72161249"/>
      <w:r>
        <w:rPr>
          <w:rFonts w:hint="eastAsia"/>
        </w:rPr>
        <w:t>（一）产出指标</w:t>
      </w:r>
    </w:p>
    <w:p w14:paraId="43107D11">
      <w:pPr>
        <w:bidi w:val="0"/>
        <w:rPr>
          <w:rFonts w:hint="eastAsia"/>
        </w:rPr>
      </w:pPr>
      <w:r>
        <w:rPr>
          <w:rFonts w:hint="eastAsia"/>
        </w:rPr>
        <w:t>1.数量指标：</w:t>
      </w:r>
      <w:r>
        <w:rPr>
          <w:rFonts w:hint="eastAsia"/>
          <w:lang w:eastAsia="zh-CN"/>
        </w:rPr>
        <w:t>项目覆盖城乡人口66万人，主要由水厂厂区工程、供水管网工程组成。水厂工程包含永福、椑木、松林、团源等4个水厂改扩建及设备提标扩容，总规模约9万吨/天，同时搭载智慧水务系统4套、配套建设其他厂区附属设施等；供水管网工程主要由水厂至17个乡镇主管道、村社级管道及加压泵站组成，水厂至乡镇主管道长约232千米，管径DN200—DN600，村社级管道长约1882千米，管径DN50-DN150</w:t>
      </w:r>
      <w:r>
        <w:rPr>
          <w:rFonts w:hint="eastAsia"/>
        </w:rPr>
        <w:t>。</w:t>
      </w:r>
    </w:p>
    <w:p w14:paraId="5634A690">
      <w:pPr>
        <w:bidi w:val="0"/>
        <w:rPr>
          <w:rFonts w:hint="eastAsia"/>
        </w:rPr>
      </w:pPr>
      <w:r>
        <w:rPr>
          <w:rFonts w:hint="eastAsia"/>
        </w:rPr>
        <w:t>2.质量指标：符合现行国家验收规范合格标准。</w:t>
      </w:r>
    </w:p>
    <w:p w14:paraId="2D3ACB00">
      <w:pPr>
        <w:bidi w:val="0"/>
        <w:rPr>
          <w:rFonts w:hint="eastAsia"/>
        </w:rPr>
      </w:pPr>
      <w:r>
        <w:rPr>
          <w:rFonts w:hint="eastAsia"/>
        </w:rPr>
        <w:t>3.时效指标：按期完成本项目工程建设，并及时投入运营。</w:t>
      </w:r>
    </w:p>
    <w:p w14:paraId="6C630767">
      <w:pPr>
        <w:bidi w:val="0"/>
        <w:rPr>
          <w:rFonts w:hint="eastAsia"/>
        </w:rPr>
      </w:pPr>
      <w:r>
        <w:rPr>
          <w:rFonts w:hint="eastAsia"/>
        </w:rPr>
        <w:t>4.成本指标：总投资</w:t>
      </w:r>
      <w:r>
        <w:rPr>
          <w:rFonts w:hint="eastAsia"/>
          <w:lang w:val="en-US" w:eastAsia="zh-CN"/>
        </w:rPr>
        <w:t>95000万元</w:t>
      </w:r>
      <w:r>
        <w:rPr>
          <w:rFonts w:hint="eastAsia"/>
        </w:rPr>
        <w:t>。</w:t>
      </w:r>
    </w:p>
    <w:p w14:paraId="2D996483">
      <w:pPr>
        <w:pStyle w:val="10"/>
        <w:bidi w:val="0"/>
        <w:rPr>
          <w:rFonts w:hint="eastAsia"/>
        </w:rPr>
      </w:pPr>
      <w:r>
        <w:rPr>
          <w:rFonts w:hint="eastAsia"/>
        </w:rPr>
        <w:t>（二）效益指标</w:t>
      </w:r>
    </w:p>
    <w:p w14:paraId="1132E215">
      <w:pPr>
        <w:bidi w:val="0"/>
        <w:rPr>
          <w:rFonts w:hint="eastAsia"/>
        </w:rPr>
      </w:pPr>
      <w:r>
        <w:rPr>
          <w:rFonts w:hint="eastAsia"/>
        </w:rPr>
        <w:t>社会效益指标：对经济发展起促进作</w:t>
      </w:r>
      <w:r>
        <w:rPr>
          <w:rFonts w:hint="eastAsia"/>
          <w:lang w:val="en-US" w:eastAsia="zh-CN"/>
        </w:rPr>
        <w:t>用，提升当地居民的生活水平，供水</w:t>
      </w:r>
      <w:r>
        <w:rPr>
          <w:rFonts w:hint="eastAsia"/>
        </w:rPr>
        <w:t>基础设施</w:t>
      </w:r>
      <w:r>
        <w:rPr>
          <w:rFonts w:hint="eastAsia"/>
          <w:lang w:val="en-US" w:eastAsia="zh-CN"/>
        </w:rPr>
        <w:t>提档</w:t>
      </w:r>
      <w:r>
        <w:rPr>
          <w:rFonts w:hint="eastAsia"/>
        </w:rPr>
        <w:t>，带动当地发展</w:t>
      </w:r>
      <w:r>
        <w:rPr>
          <w:rFonts w:hint="eastAsia"/>
          <w:lang w:val="en-US" w:eastAsia="zh-CN"/>
        </w:rPr>
        <w:t>等</w:t>
      </w:r>
      <w:r>
        <w:rPr>
          <w:rFonts w:hint="eastAsia"/>
        </w:rPr>
        <w:t>，社会效益和经济效益显著。</w:t>
      </w:r>
    </w:p>
    <w:p w14:paraId="4C00091F">
      <w:pPr>
        <w:pStyle w:val="10"/>
        <w:bidi w:val="0"/>
        <w:rPr>
          <w:rFonts w:hint="eastAsia"/>
        </w:rPr>
      </w:pPr>
      <w:r>
        <w:rPr>
          <w:rFonts w:hint="eastAsia"/>
        </w:rPr>
        <w:t>（三）满意度指标</w:t>
      </w:r>
    </w:p>
    <w:p w14:paraId="6A93FD98">
      <w:pPr>
        <w:bidi w:val="0"/>
      </w:pPr>
      <w:r>
        <w:rPr>
          <w:rFonts w:hint="eastAsia"/>
        </w:rPr>
        <w:t>服务对象满意度指标：项目的建设必将得到直接受益者的支持和拥护。</w:t>
      </w:r>
    </w:p>
    <w:p w14:paraId="4145B86A">
      <w:pPr>
        <w:keepNext w:val="0"/>
        <w:keepLines w:val="0"/>
        <w:pageBreakBefore w:val="0"/>
        <w:widowControl/>
        <w:kinsoku/>
        <w:wordWrap/>
        <w:overflowPunct/>
        <w:topLinePunct w:val="0"/>
        <w:autoSpaceDE/>
        <w:autoSpaceDN/>
        <w:bidi w:val="0"/>
        <w:adjustRightInd w:val="0"/>
        <w:snapToGrid w:val="0"/>
        <w:spacing w:line="240" w:lineRule="auto"/>
        <w:ind w:firstLine="0" w:firstLineChars="0"/>
        <w:jc w:val="center"/>
        <w:textAlignment w:val="auto"/>
      </w:pPr>
    </w:p>
    <w:p w14:paraId="6882F63E">
      <w:r>
        <w:br w:type="page"/>
      </w:r>
    </w:p>
    <w:p w14:paraId="7C93C540">
      <w:pPr>
        <w:bidi w:val="0"/>
        <w:rPr>
          <w:rFonts w:hint="eastAsia"/>
          <w:lang w:eastAsia="zh-CN"/>
        </w:rPr>
        <w:sectPr>
          <w:footerReference r:id="rId6" w:type="default"/>
          <w:type w:val="continuous"/>
          <w:pgSz w:w="11906" w:h="16838"/>
          <w:pgMar w:top="1440" w:right="1803" w:bottom="1440" w:left="1803" w:header="851" w:footer="992" w:gutter="0"/>
          <w:pgBorders>
            <w:top w:val="none" w:sz="0" w:space="0"/>
            <w:left w:val="none" w:sz="0" w:space="0"/>
            <w:bottom w:val="none" w:sz="0" w:space="0"/>
            <w:right w:val="none" w:sz="0" w:space="0"/>
          </w:pgBorders>
          <w:pgNumType w:fmt="decimal"/>
          <w:cols w:space="0" w:num="1"/>
          <w:docGrid w:type="lines" w:linePitch="332" w:charSpace="0"/>
        </w:sectPr>
      </w:pPr>
    </w:p>
    <w:bookmarkEnd w:id="50"/>
    <w:p w14:paraId="65176DA4">
      <w:pPr>
        <w:pStyle w:val="9"/>
        <w:bidi w:val="0"/>
      </w:pPr>
      <w:bookmarkStart w:id="51" w:name="_Toc2071680638"/>
      <w:bookmarkStart w:id="52" w:name="_Toc27233"/>
      <w:bookmarkStart w:id="53" w:name="_Toc12210"/>
      <w:bookmarkStart w:id="54" w:name="_Toc22112"/>
      <w:bookmarkStart w:id="55" w:name="_Toc32754"/>
      <w:bookmarkStart w:id="56" w:name="_Toc532896491"/>
      <w:bookmarkStart w:id="57" w:name="_Toc32658"/>
      <w:bookmarkStart w:id="58" w:name="_Toc8845"/>
      <w:bookmarkStart w:id="59" w:name="_Toc390584650"/>
      <w:bookmarkStart w:id="60" w:name="_Toc24933_WPSOffice_Level2"/>
      <w:bookmarkStart w:id="61" w:name="_Toc390522430"/>
      <w:bookmarkStart w:id="62" w:name="_Toc26702"/>
      <w:bookmarkStart w:id="63" w:name="_Toc9030"/>
      <w:bookmarkStart w:id="64" w:name="_Toc4748"/>
      <w:r>
        <w:t>六</w:t>
      </w:r>
      <w:bookmarkEnd w:id="51"/>
      <w:r>
        <w:rPr>
          <w:rFonts w:hint="eastAsia"/>
          <w:lang w:eastAsia="zh-CN"/>
        </w:rPr>
        <w:t>、</w:t>
      </w:r>
      <w:r>
        <w:rPr>
          <w:rFonts w:hint="eastAsia"/>
        </w:rPr>
        <w:t>潜在影响项目收益和融资平衡结果的各种风险评估</w:t>
      </w:r>
      <w:bookmarkEnd w:id="52"/>
      <w:bookmarkEnd w:id="53"/>
    </w:p>
    <w:p w14:paraId="5CF9D9F7">
      <w:pPr>
        <w:pStyle w:val="10"/>
        <w:bidi w:val="0"/>
        <w:rPr>
          <w:lang w:val="en-GB"/>
        </w:rPr>
      </w:pPr>
      <w:bookmarkStart w:id="65" w:name="_Toc4429"/>
      <w:bookmarkStart w:id="66" w:name="_Toc25610"/>
      <w:bookmarkStart w:id="67" w:name="_Toc1146094332"/>
      <w:r>
        <w:t>（</w:t>
      </w:r>
      <w:r>
        <w:rPr>
          <w:rFonts w:hint="eastAsia"/>
          <w:lang w:val="en-US" w:eastAsia="zh-CN"/>
        </w:rPr>
        <w:t>一</w:t>
      </w:r>
      <w:r>
        <w:t>）</w:t>
      </w:r>
      <w:r>
        <w:rPr>
          <w:rFonts w:hint="eastAsia"/>
          <w:lang w:val="en-GB"/>
        </w:rPr>
        <w:t>项目建设</w:t>
      </w:r>
      <w:r>
        <w:rPr>
          <w:lang w:val="en-GB"/>
        </w:rPr>
        <w:t>风险</w:t>
      </w:r>
      <w:r>
        <w:rPr>
          <w:rFonts w:hint="eastAsia"/>
          <w:lang w:val="en-GB"/>
        </w:rPr>
        <w:t>管理</w:t>
      </w:r>
      <w:bookmarkEnd w:id="65"/>
      <w:bookmarkEnd w:id="66"/>
      <w:bookmarkEnd w:id="67"/>
      <w:r>
        <w:rPr>
          <w:rFonts w:hint="eastAsia"/>
          <w:lang w:val="en-GB"/>
        </w:rPr>
        <w:t xml:space="preserve"> </w:t>
      </w:r>
    </w:p>
    <w:p w14:paraId="0AAC6BA5">
      <w:pPr>
        <w:pStyle w:val="11"/>
        <w:bidi w:val="0"/>
        <w:rPr>
          <w:lang w:val="en-GB"/>
        </w:rPr>
      </w:pPr>
      <w:bookmarkStart w:id="68" w:name="_Toc25999"/>
      <w:bookmarkStart w:id="69" w:name="_Toc1626607981"/>
      <w:bookmarkStart w:id="70" w:name="_Toc9221"/>
      <w:r>
        <w:t>1.</w:t>
      </w:r>
      <w:r>
        <w:rPr>
          <w:rFonts w:hint="eastAsia"/>
          <w:lang w:val="en-GB"/>
        </w:rPr>
        <w:t>建设风险因素</w:t>
      </w:r>
      <w:bookmarkEnd w:id="68"/>
      <w:bookmarkEnd w:id="69"/>
      <w:bookmarkEnd w:id="70"/>
    </w:p>
    <w:p w14:paraId="6F3BAB59">
      <w:pPr>
        <w:bidi w:val="0"/>
        <w:rPr>
          <w:lang w:val="en-GB"/>
        </w:rPr>
      </w:pPr>
      <w:r>
        <w:rPr>
          <w:rFonts w:hint="eastAsia"/>
          <w:lang w:val="en-GB"/>
        </w:rPr>
        <w:t>建设风险主要指由于主观及客观原因导致项目无法按时完成、超概或存在质量问题。</w:t>
      </w:r>
      <w:r>
        <w:rPr>
          <w:lang w:val="en-GB"/>
        </w:rPr>
        <w:t>具体风险包括</w:t>
      </w:r>
      <w:r>
        <w:rPr>
          <w:rFonts w:hint="eastAsia"/>
          <w:lang w:val="en-GB"/>
        </w:rPr>
        <w:t>：</w:t>
      </w:r>
    </w:p>
    <w:p w14:paraId="1D0CCC02">
      <w:pPr>
        <w:bidi w:val="0"/>
        <w:rPr>
          <w:lang w:val="en-GB"/>
        </w:rPr>
      </w:pPr>
      <w:r>
        <w:rPr>
          <w:rFonts w:hint="eastAsia"/>
        </w:rPr>
        <w:t>（</w:t>
      </w:r>
      <w:r>
        <w:rPr>
          <w:rFonts w:hint="eastAsia"/>
          <w:lang w:val="en-US" w:eastAsia="zh-CN"/>
        </w:rPr>
        <w:t>1</w:t>
      </w:r>
      <w:r>
        <w:rPr>
          <w:rFonts w:hint="eastAsia"/>
        </w:rPr>
        <w:t>）</w:t>
      </w:r>
      <w:r>
        <w:rPr>
          <w:rFonts w:hint="eastAsia"/>
          <w:lang w:val="en-GB"/>
        </w:rPr>
        <w:t>来源于施工方的风险因素</w:t>
      </w:r>
    </w:p>
    <w:p w14:paraId="39F2FA5E">
      <w:pPr>
        <w:bidi w:val="0"/>
        <w:rPr>
          <w:lang w:val="en-GB"/>
        </w:rPr>
      </w:pPr>
      <w:r>
        <w:rPr>
          <w:rFonts w:hint="eastAsia"/>
          <w:lang w:val="en-GB"/>
        </w:rPr>
        <w:t>施工方的风险因素主要由施工技术不当、管理方案不完善导致。管理者及工程人员的水平和工作态度的影响；施工管理不善、发包方、承包方、监理方不行形成高效的合作机制；建筑原材料、成品、半成品质量的影响；施工所采用的技术方案、工艺流程、管理组织措施的影响；</w:t>
      </w:r>
    </w:p>
    <w:p w14:paraId="56E9B3CC">
      <w:pPr>
        <w:bidi w:val="0"/>
      </w:pPr>
      <w:r>
        <w:rPr>
          <w:rFonts w:hint="eastAsia"/>
        </w:rPr>
        <w:t>（2）来源于设计单位的风险因素</w:t>
      </w:r>
    </w:p>
    <w:p w14:paraId="059C0CBB">
      <w:pPr>
        <w:bidi w:val="0"/>
      </w:pPr>
      <w:r>
        <w:rPr>
          <w:rFonts w:hint="eastAsia"/>
        </w:rPr>
        <w:t>风险识别：设计风险主要体现在设计质量、设计变更两个方面。设计质量风险，因设计单位水平不足，导致项目设计不合理，技术方案表达不充分，质量达不到国家相关规范标准要求，或评审、验证不够充分，导致设计缺陷；设计变更会影响施工安排，会导致施工进度延误，造成承包人工期推延和经济损失。</w:t>
      </w:r>
    </w:p>
    <w:p w14:paraId="4F22B64D">
      <w:pPr>
        <w:bidi w:val="0"/>
      </w:pPr>
      <w:r>
        <w:rPr>
          <w:rFonts w:hint="eastAsia"/>
        </w:rPr>
        <w:t>（</w:t>
      </w:r>
      <w:r>
        <w:t>3</w:t>
      </w:r>
      <w:r>
        <w:rPr>
          <w:rFonts w:hint="eastAsia"/>
        </w:rPr>
        <w:t>）来源于供应商的风险因素</w:t>
      </w:r>
    </w:p>
    <w:p w14:paraId="40CFC335">
      <w:pPr>
        <w:bidi w:val="0"/>
        <w:rPr>
          <w:rFonts w:hint="eastAsia"/>
        </w:rPr>
      </w:pPr>
      <w:r>
        <w:rPr>
          <w:rFonts w:hint="eastAsia"/>
        </w:rPr>
        <w:t>风险识别：来源于供应商的风险因素包括选择供应商不当，供应商自担风险的能力较低，劳动力市场、材料市场、设备市场等，这些市场价格的变化，特别是价格的上涨。造成供应商违约，不能按质按量按期完成分包工程，从而影响整个工程的进度或发生经济损失。</w:t>
      </w:r>
    </w:p>
    <w:p w14:paraId="1EE437C1">
      <w:pPr>
        <w:rPr>
          <w:rFonts w:hint="eastAsia"/>
        </w:rPr>
      </w:pPr>
      <w:r>
        <w:rPr>
          <w:rFonts w:hint="eastAsia"/>
        </w:rPr>
        <w:br w:type="page"/>
      </w:r>
    </w:p>
    <w:p w14:paraId="7B2FF732">
      <w:pPr>
        <w:pStyle w:val="11"/>
        <w:bidi w:val="0"/>
        <w:rPr>
          <w:lang w:val="en-GB"/>
        </w:rPr>
      </w:pPr>
      <w:bookmarkStart w:id="71" w:name="_Toc1845"/>
      <w:bookmarkStart w:id="72" w:name="_Toc20210"/>
      <w:bookmarkStart w:id="73" w:name="_Toc933510357"/>
      <w:r>
        <w:t>2.</w:t>
      </w:r>
      <w:r>
        <w:rPr>
          <w:rFonts w:hint="eastAsia"/>
          <w:lang w:val="en-GB"/>
        </w:rPr>
        <w:t>建设风险管理措施</w:t>
      </w:r>
      <w:bookmarkEnd w:id="71"/>
      <w:bookmarkEnd w:id="72"/>
      <w:bookmarkEnd w:id="73"/>
    </w:p>
    <w:p w14:paraId="6141A8F8">
      <w:pPr>
        <w:bidi w:val="0"/>
        <w:rPr>
          <w:lang w:val="en-GB"/>
        </w:rPr>
      </w:pPr>
      <w:r>
        <w:rPr>
          <w:rFonts w:hint="eastAsia"/>
          <w:lang w:val="en-GB"/>
        </w:rPr>
        <w:t>（1）建设主体管理</w:t>
      </w:r>
    </w:p>
    <w:p w14:paraId="3ED20242">
      <w:pPr>
        <w:bidi w:val="0"/>
      </w:pPr>
      <w:r>
        <w:rPr>
          <w:rFonts w:hint="eastAsia"/>
        </w:rPr>
        <w:t>项目实施单位依照合法合规方式委托建设单位承担建设期的项目管理任务。</w:t>
      </w:r>
    </w:p>
    <w:p w14:paraId="2E5AE796">
      <w:pPr>
        <w:bidi w:val="0"/>
      </w:pPr>
      <w:r>
        <w:rPr>
          <w:rFonts w:hint="eastAsia"/>
        </w:rPr>
        <w:t>建设单位按照《中华人民共和国招标投标法》、《中华人民共和国政府采购法》等法律法规，通过公开招标、邀请招标、竞争性谈判、单一来源采购等多种方式，公开择优选择具有相应资质条件的建筑施工企业负责项目的具体施工建设。</w:t>
      </w:r>
    </w:p>
    <w:p w14:paraId="1BF9F78B">
      <w:pPr>
        <w:bidi w:val="0"/>
      </w:pPr>
      <w:r>
        <w:rPr>
          <w:rFonts w:hint="eastAsia"/>
        </w:rPr>
        <w:t xml:space="preserve">项目实施单位依法委托勘察单位、设计单位和工程监理单位等第三方具备资质的单位负责具体相关工作，保证工程建设工作开展。 </w:t>
      </w:r>
    </w:p>
    <w:p w14:paraId="3E923927">
      <w:pPr>
        <w:bidi w:val="0"/>
        <w:rPr>
          <w:lang w:val="en-GB"/>
        </w:rPr>
      </w:pPr>
      <w:r>
        <w:rPr>
          <w:rFonts w:hint="eastAsia"/>
          <w:lang w:val="en-GB" w:eastAsia="zh-CN"/>
        </w:rPr>
        <w:t>（</w:t>
      </w:r>
      <w:r>
        <w:rPr>
          <w:rFonts w:hint="eastAsia"/>
          <w:lang w:val="en-US" w:eastAsia="zh-CN"/>
        </w:rPr>
        <w:t>2</w:t>
      </w:r>
      <w:r>
        <w:rPr>
          <w:rFonts w:hint="eastAsia"/>
          <w:lang w:val="en-GB" w:eastAsia="zh-CN"/>
        </w:rPr>
        <w:t>）</w:t>
      </w:r>
      <w:r>
        <w:rPr>
          <w:rFonts w:hint="eastAsia"/>
          <w:lang w:val="en-GB"/>
        </w:rPr>
        <w:t>合同管理</w:t>
      </w:r>
    </w:p>
    <w:p w14:paraId="6816E157">
      <w:pPr>
        <w:bidi w:val="0"/>
        <w:rPr>
          <w:lang w:val="en-GB"/>
        </w:rPr>
      </w:pPr>
      <w:r>
        <w:rPr>
          <w:rFonts w:hint="eastAsia"/>
          <w:lang w:val="en-GB"/>
        </w:rPr>
        <w:t>制定项目《合同管理办法》。对合同管理的原则、范围、主要内容、合同管理的组织原则及职责、合同承办人的职责、对合同的订立、审查及履行的监督检查提出具体要求。严格按照合同办事。在工程建设招标、材料供应招标、监理招标中应按照合同法和工程建设有关管理制度和规章与中标单位签订完善的合同条款，并严格按照合同进行管理，以保证项目经营管理活动的顺利进行，提高工程管理水平，实现项目工程投资、进度、质量、环保等目标，取得良好的社会和经济效益。</w:t>
      </w:r>
    </w:p>
    <w:p w14:paraId="43F1C12D">
      <w:pPr>
        <w:bidi w:val="0"/>
      </w:pPr>
      <w:r>
        <w:rPr>
          <w:rFonts w:hint="eastAsia"/>
        </w:rPr>
        <w:t>（3）施工组织设计</w:t>
      </w:r>
    </w:p>
    <w:p w14:paraId="58EAE06D">
      <w:pPr>
        <w:bidi w:val="0"/>
      </w:pPr>
      <w:r>
        <w:rPr>
          <w:rFonts w:hint="eastAsia"/>
        </w:rPr>
        <w:t>建设单位应组织施工单位及时编制施工组织设计，超前于施工，因地制宜。积极采用新技术、新工艺，体现科学性、合理性，保证合法性、技术性。</w:t>
      </w:r>
    </w:p>
    <w:p w14:paraId="3B405DFF">
      <w:pPr>
        <w:bidi w:val="0"/>
      </w:pPr>
      <w:r>
        <w:rPr>
          <w:rFonts w:hint="eastAsia"/>
        </w:rPr>
        <w:t xml:space="preserve">建设单位审批施工组织设计方案后应以正式文件的形式报行业主管部门备案，备案文件抄送财政部门。备案后必须严格按其实施，不得随意更改，维护其严肃性，保证施工有序进行。 </w:t>
      </w:r>
    </w:p>
    <w:p w14:paraId="4F523297">
      <w:pPr>
        <w:bidi w:val="0"/>
      </w:pPr>
      <w:r>
        <w:rPr>
          <w:rFonts w:hint="eastAsia"/>
        </w:rPr>
        <w:t>（</w:t>
      </w:r>
      <w:r>
        <w:t>4</w:t>
      </w:r>
      <w:r>
        <w:rPr>
          <w:rFonts w:hint="eastAsia"/>
        </w:rPr>
        <w:t>）建设进度管理</w:t>
      </w:r>
    </w:p>
    <w:p w14:paraId="34A268E4">
      <w:pPr>
        <w:bidi w:val="0"/>
      </w:pPr>
      <w:r>
        <w:rPr>
          <w:rFonts w:hint="eastAsia"/>
        </w:rPr>
        <w:t>建设单位应当根据总工期要求制定进度计划和进度保障措施，并建立工期保障体系，实现工期目标。</w:t>
      </w:r>
    </w:p>
    <w:p w14:paraId="471BD6EE">
      <w:pPr>
        <w:bidi w:val="0"/>
      </w:pPr>
      <w:r>
        <w:rPr>
          <w:rFonts w:hint="eastAsia"/>
        </w:rPr>
        <w:t>建设单位应定期向行业主管部门报送工作计划报表，并严格按照工作计划进行进度控制。</w:t>
      </w:r>
    </w:p>
    <w:p w14:paraId="5F425F60">
      <w:pPr>
        <w:bidi w:val="0"/>
      </w:pPr>
      <w:r>
        <w:rPr>
          <w:rFonts w:hint="eastAsia"/>
        </w:rPr>
        <w:t>（</w:t>
      </w:r>
      <w:r>
        <w:t>5</w:t>
      </w:r>
      <w:r>
        <w:rPr>
          <w:rFonts w:hint="eastAsia"/>
        </w:rPr>
        <w:t>）质量和技术管理</w:t>
      </w:r>
    </w:p>
    <w:p w14:paraId="1954A1D3">
      <w:pPr>
        <w:bidi w:val="0"/>
      </w:pPr>
      <w:r>
        <w:rPr>
          <w:rFonts w:hint="eastAsia"/>
        </w:rPr>
        <w:t>建设单位应结合自身特点和质量管理需要，建立质量管理体系并形成文件，建立健全的项目质量、技术管理制度。</w:t>
      </w:r>
    </w:p>
    <w:p w14:paraId="04F26C80">
      <w:pPr>
        <w:bidi w:val="0"/>
      </w:pPr>
      <w:r>
        <w:rPr>
          <w:rFonts w:hint="eastAsia"/>
        </w:rPr>
        <w:t xml:space="preserve">监理单位应对工程质量技术进行监督和管理，定期接受质安站检查质量技术记录情况，确保工程质量和技术达标。 </w:t>
      </w:r>
    </w:p>
    <w:p w14:paraId="49618FC8">
      <w:pPr>
        <w:bidi w:val="0"/>
      </w:pPr>
      <w:r>
        <w:rPr>
          <w:rFonts w:hint="eastAsia"/>
        </w:rPr>
        <w:t>（</w:t>
      </w:r>
      <w:r>
        <w:t>6</w:t>
      </w:r>
      <w:r>
        <w:rPr>
          <w:rFonts w:hint="eastAsia"/>
        </w:rPr>
        <w:t>）安全和环境保护管理</w:t>
      </w:r>
    </w:p>
    <w:p w14:paraId="53555103">
      <w:pPr>
        <w:bidi w:val="0"/>
      </w:pPr>
      <w:r>
        <w:rPr>
          <w:rFonts w:hint="eastAsia"/>
        </w:rPr>
        <w:t xml:space="preserve">建设单位必须遵守《中华人民共和国安全生产法》和其他有关安全生产的法律、法规，加强安全生产管理，建立、健全安全生产责任制度，完善安全生产条件，确保安全生产。建设单位必须遵守《中华人民共和国环境保护法》和其他有关生态环境保护的法律、法规，加强建设项目环境保护管理，建立健全生态环境保护制度体系，制定全面而系统的生态环境保护有关管理办法和措施，做好环境保护工作。 </w:t>
      </w:r>
    </w:p>
    <w:p w14:paraId="71BF4F5D">
      <w:pPr>
        <w:bidi w:val="0"/>
      </w:pPr>
      <w:r>
        <w:rPr>
          <w:rFonts w:hint="eastAsia"/>
        </w:rPr>
        <w:t>（</w:t>
      </w:r>
      <w:r>
        <w:t>7</w:t>
      </w:r>
      <w:r>
        <w:rPr>
          <w:rFonts w:hint="eastAsia"/>
        </w:rPr>
        <w:t>）项目竣工验收管理</w:t>
      </w:r>
    </w:p>
    <w:p w14:paraId="3CE75490">
      <w:pPr>
        <w:bidi w:val="0"/>
      </w:pPr>
      <w:r>
        <w:rPr>
          <w:rFonts w:hint="eastAsia"/>
        </w:rPr>
        <w:t>建设单位建立完备的竣工验收制度，及时申报竣工验收，组织各方进行正式验收，施工方验收时应当提交整套工程档案，提供合格工程产品，严格落实缺陷整改，及时办理相关手续，保证项目竣工验收按时完成。验收结果最终由各方责任主体参与验收，并接受质安站监督、备案。项目竣工经验收合格后，方可交付使用；未经验收或者验收不合格的，不得交付使用。</w:t>
      </w:r>
    </w:p>
    <w:p w14:paraId="2196E29E">
      <w:pPr>
        <w:pStyle w:val="10"/>
        <w:bidi w:val="0"/>
        <w:rPr>
          <w:lang w:val="en-GB"/>
        </w:rPr>
      </w:pPr>
      <w:r>
        <w:rPr>
          <w:rFonts w:hint="eastAsia"/>
          <w:lang w:val="en-GB"/>
        </w:rPr>
        <w:t xml:space="preserve"> </w:t>
      </w:r>
      <w:bookmarkStart w:id="74" w:name="_Toc1485"/>
      <w:bookmarkStart w:id="75" w:name="_Toc2140528764"/>
      <w:bookmarkStart w:id="76" w:name="_Toc23716"/>
      <w:r>
        <w:rPr>
          <w:rFonts w:hint="eastAsia"/>
          <w:lang w:eastAsia="zh-CN"/>
        </w:rPr>
        <w:t>（</w:t>
      </w:r>
      <w:r>
        <w:rPr>
          <w:rFonts w:hint="eastAsia"/>
          <w:lang w:val="en-US" w:eastAsia="zh-CN"/>
        </w:rPr>
        <w:t>二</w:t>
      </w:r>
      <w:r>
        <w:rPr>
          <w:rFonts w:hint="eastAsia"/>
          <w:lang w:eastAsia="zh-CN"/>
        </w:rPr>
        <w:t>）</w:t>
      </w:r>
      <w:r>
        <w:rPr>
          <w:rFonts w:hint="eastAsia"/>
          <w:lang w:val="en-GB"/>
        </w:rPr>
        <w:t>项目运营</w:t>
      </w:r>
      <w:r>
        <w:t>风险</w:t>
      </w:r>
      <w:r>
        <w:rPr>
          <w:rFonts w:hint="eastAsia"/>
          <w:lang w:val="en-GB"/>
        </w:rPr>
        <w:t>管理</w:t>
      </w:r>
      <w:bookmarkEnd w:id="74"/>
      <w:bookmarkEnd w:id="75"/>
      <w:bookmarkEnd w:id="76"/>
      <w:r>
        <w:rPr>
          <w:rFonts w:hint="eastAsia"/>
          <w:lang w:val="en-GB"/>
        </w:rPr>
        <w:t xml:space="preserve"> </w:t>
      </w:r>
    </w:p>
    <w:p w14:paraId="08AB3879">
      <w:pPr>
        <w:pStyle w:val="11"/>
        <w:bidi w:val="0"/>
        <w:rPr>
          <w:lang w:val="en-GB"/>
        </w:rPr>
      </w:pPr>
      <w:bookmarkStart w:id="77" w:name="_Toc25348"/>
      <w:bookmarkStart w:id="78" w:name="_Toc1220882004"/>
      <w:bookmarkStart w:id="79" w:name="_Toc23273"/>
      <w:r>
        <w:t>1.</w:t>
      </w:r>
      <w:r>
        <w:rPr>
          <w:rFonts w:hint="eastAsia"/>
          <w:lang w:val="en-GB"/>
        </w:rPr>
        <w:t>运营风险因素</w:t>
      </w:r>
      <w:bookmarkEnd w:id="77"/>
      <w:bookmarkEnd w:id="78"/>
      <w:bookmarkEnd w:id="79"/>
    </w:p>
    <w:p w14:paraId="6FE8270C">
      <w:pPr>
        <w:bidi w:val="0"/>
      </w:pPr>
      <w:r>
        <w:rPr>
          <w:rFonts w:hint="eastAsia"/>
        </w:rPr>
        <w:t>经营风险是指生产经营的不确定性带来的风险。若项目投入运营后的经营收入未能达到预测值，将影响项目整体收益，对债券还本付息产生影响。</w:t>
      </w:r>
    </w:p>
    <w:p w14:paraId="4F97C506">
      <w:pPr>
        <w:pStyle w:val="11"/>
        <w:bidi w:val="0"/>
        <w:rPr>
          <w:lang w:val="en-GB"/>
        </w:rPr>
      </w:pPr>
      <w:bookmarkStart w:id="80" w:name="_Toc157594143"/>
      <w:bookmarkStart w:id="81" w:name="_Toc3089"/>
      <w:bookmarkStart w:id="82" w:name="_Toc6972"/>
      <w:r>
        <w:t>2.</w:t>
      </w:r>
      <w:r>
        <w:rPr>
          <w:rFonts w:hint="eastAsia"/>
          <w:lang w:val="en-GB"/>
        </w:rPr>
        <w:t>运营风险管理措施</w:t>
      </w:r>
      <w:bookmarkEnd w:id="80"/>
      <w:bookmarkEnd w:id="81"/>
      <w:bookmarkEnd w:id="82"/>
    </w:p>
    <w:p w14:paraId="57C4A2C8">
      <w:pPr>
        <w:bidi w:val="0"/>
        <w:rPr>
          <w:lang w:val="en-GB"/>
        </w:rPr>
      </w:pPr>
      <w:r>
        <w:rPr>
          <w:rFonts w:hint="eastAsia"/>
          <w:lang w:val="en-GB"/>
        </w:rPr>
        <w:t>（1）运营主体管理</w:t>
      </w:r>
    </w:p>
    <w:p w14:paraId="028A4204">
      <w:pPr>
        <w:bidi w:val="0"/>
      </w:pPr>
      <w:r>
        <w:rPr>
          <w:rFonts w:hint="eastAsia"/>
        </w:rPr>
        <w:t>项目实施单位依法委托具备相应资质的单位对项目资产进行运营，并委托业务主管部门负责进行具体监督管理工作。</w:t>
      </w:r>
    </w:p>
    <w:p w14:paraId="0E66DDFD">
      <w:pPr>
        <w:bidi w:val="0"/>
      </w:pPr>
      <w:r>
        <w:rPr>
          <w:rFonts w:hint="eastAsia"/>
        </w:rPr>
        <w:t>项目实施单位可依法委托第三方评估机构定期对项目运营情况进行考核评估。</w:t>
      </w:r>
    </w:p>
    <w:p w14:paraId="1BBD992D">
      <w:pPr>
        <w:bidi w:val="0"/>
      </w:pPr>
      <w:r>
        <w:rPr>
          <w:rFonts w:hint="eastAsia"/>
        </w:rPr>
        <w:t>（2）合规经营管理</w:t>
      </w:r>
    </w:p>
    <w:p w14:paraId="1BB5831A">
      <w:pPr>
        <w:bidi w:val="0"/>
      </w:pPr>
      <w:r>
        <w:rPr>
          <w:rFonts w:hint="eastAsia"/>
        </w:rPr>
        <w:t>运营单位应当根据有关法律、行政法规、标准规范或特许经营协议，提供优质、持续、高效、安全的产品或服务。</w:t>
      </w:r>
    </w:p>
    <w:p w14:paraId="098B5CD3">
      <w:pPr>
        <w:bidi w:val="0"/>
      </w:pPr>
      <w:r>
        <w:rPr>
          <w:rFonts w:hint="eastAsia"/>
        </w:rPr>
        <w:t>（3）人力资源</w:t>
      </w:r>
    </w:p>
    <w:p w14:paraId="4FC2216A">
      <w:pPr>
        <w:bidi w:val="0"/>
      </w:pPr>
      <w:r>
        <w:rPr>
          <w:rFonts w:hint="eastAsia"/>
        </w:rPr>
        <w:t xml:space="preserve">运营单位应当明确项目运营人员、数量、岗位并制定符合《中华人民共和国劳动法》、《中华人民共和国劳动合同法》及其他相关法律法规的人力资源规章制度文件，加强培训和技能提升，重视绩效考核制度实施，提升资源配置，降低人力成本。 </w:t>
      </w:r>
    </w:p>
    <w:p w14:paraId="05B51158">
      <w:pPr>
        <w:bidi w:val="0"/>
      </w:pPr>
      <w:r>
        <w:rPr>
          <w:rFonts w:hint="eastAsia"/>
        </w:rPr>
        <w:t>（4）主营业务管理</w:t>
      </w:r>
    </w:p>
    <w:p w14:paraId="1D9ADA9C">
      <w:pPr>
        <w:bidi w:val="0"/>
      </w:pPr>
      <w:r>
        <w:rPr>
          <w:rFonts w:hint="eastAsia"/>
        </w:rPr>
        <w:t xml:space="preserve">运营单位应严格把控产品和服务质量，加强合同管理，实现规范化管理，维护项目合法权益。运营单位应定期报送经营情况，项目实施单位会同业务主管部门组织第三方专业机构定期对项目运营情况进行绩效考核。 </w:t>
      </w:r>
    </w:p>
    <w:p w14:paraId="157AC26E">
      <w:pPr>
        <w:bidi w:val="0"/>
      </w:pPr>
      <w:r>
        <w:rPr>
          <w:rFonts w:hint="eastAsia"/>
        </w:rPr>
        <w:t>（5）项目收益管理</w:t>
      </w:r>
    </w:p>
    <w:p w14:paraId="315C7F3E">
      <w:pPr>
        <w:bidi w:val="0"/>
      </w:pPr>
      <w:r>
        <w:rPr>
          <w:rFonts w:hint="eastAsia"/>
        </w:rPr>
        <w:t xml:space="preserve">在项目运营期内的每个计息年度，项目收入应该能够完全覆盖债券当年还本付息的规模。运营单位应以项目实施方案的收益预测作为绩效考核基本指标，做好绩效考核相关工作，定期自查，切实保证项目收益能够完全覆盖债券还本付息。 </w:t>
      </w:r>
    </w:p>
    <w:p w14:paraId="1C0F45A8">
      <w:pPr>
        <w:bidi w:val="0"/>
      </w:pPr>
      <w:r>
        <w:rPr>
          <w:rFonts w:hint="eastAsia"/>
        </w:rPr>
        <w:t>（6）运营移交</w:t>
      </w:r>
    </w:p>
    <w:p w14:paraId="40EFB810">
      <w:pPr>
        <w:bidi w:val="0"/>
      </w:pPr>
      <w:r>
        <w:rPr>
          <w:rFonts w:hint="eastAsia"/>
        </w:rPr>
        <w:t>项目实施单位可根据项目实际运营绩效情况，确定项目是否委托运营方继续运营。</w:t>
      </w:r>
    </w:p>
    <w:p w14:paraId="3559C15C">
      <w:pPr>
        <w:bidi w:val="0"/>
        <w:rPr>
          <w:rFonts w:hint="eastAsia"/>
        </w:rPr>
      </w:pPr>
      <w:r>
        <w:rPr>
          <w:rFonts w:hint="eastAsia"/>
        </w:rPr>
        <w:t>如不再委托运营方继续运营，运营单位应配合做好移交工作，将满足要求的项目资产、知识产权和技术法律文件，连同资产清单移交相关部门单位，办妥管理权移交手续，并应配合做好项目运营平稳交接工作，保证过渡期项目平稳运行。</w:t>
      </w:r>
    </w:p>
    <w:p w14:paraId="2866C6FC">
      <w:pPr>
        <w:bidi w:val="0"/>
        <w:rPr>
          <w:rFonts w:hint="eastAsia"/>
          <w:lang w:val="en-US" w:eastAsia="zh-CN"/>
        </w:rPr>
        <w:sectPr>
          <w:pgSz w:w="11906" w:h="16838"/>
          <w:pgMar w:top="1440" w:right="1803" w:bottom="1440" w:left="1803" w:header="851" w:footer="992" w:gutter="0"/>
          <w:pgBorders>
            <w:top w:val="none" w:sz="0" w:space="0"/>
            <w:left w:val="none" w:sz="0" w:space="0"/>
            <w:bottom w:val="none" w:sz="0" w:space="0"/>
            <w:right w:val="none" w:sz="0" w:space="0"/>
          </w:pgBorders>
          <w:pgNumType w:fmt="decimal"/>
          <w:cols w:space="0" w:num="1"/>
          <w:docGrid w:linePitch="332" w:charSpace="0"/>
        </w:sectPr>
      </w:pPr>
      <w:bookmarkStart w:id="83" w:name="_Toc21840"/>
    </w:p>
    <w:bookmarkEnd w:id="54"/>
    <w:bookmarkEnd w:id="55"/>
    <w:bookmarkEnd w:id="56"/>
    <w:bookmarkEnd w:id="57"/>
    <w:bookmarkEnd w:id="58"/>
    <w:bookmarkEnd w:id="59"/>
    <w:bookmarkEnd w:id="60"/>
    <w:bookmarkEnd w:id="61"/>
    <w:bookmarkEnd w:id="62"/>
    <w:bookmarkEnd w:id="63"/>
    <w:bookmarkEnd w:id="64"/>
    <w:bookmarkEnd w:id="83"/>
    <w:p w14:paraId="088A5031">
      <w:pPr>
        <w:pStyle w:val="9"/>
        <w:bidi w:val="0"/>
      </w:pPr>
      <w:bookmarkStart w:id="84" w:name="_Toc3268"/>
      <w:bookmarkStart w:id="85" w:name="_Toc17094"/>
      <w:bookmarkStart w:id="86" w:name="_Toc24508"/>
      <w:r>
        <w:rPr>
          <w:rFonts w:hint="eastAsia"/>
          <w:lang w:val="en-US" w:eastAsia="zh-CN"/>
        </w:rPr>
        <w:t>七</w:t>
      </w:r>
      <w:r>
        <w:rPr>
          <w:rFonts w:hint="eastAsia"/>
        </w:rPr>
        <w:t>、还款保障情况</w:t>
      </w:r>
      <w:bookmarkEnd w:id="84"/>
      <w:bookmarkEnd w:id="85"/>
      <w:bookmarkEnd w:id="86"/>
    </w:p>
    <w:p w14:paraId="2F669F66">
      <w:pPr>
        <w:bidi w:val="0"/>
        <w:rPr>
          <w:rFonts w:hint="eastAsia"/>
        </w:rPr>
      </w:pPr>
      <w:r>
        <w:rPr>
          <w:rFonts w:hint="eastAsia"/>
        </w:rPr>
        <w:t>按照《国务院办公厅关于印发地方政府性债务风险应急处置预案的通知》（国办函〔2016〕88号）规定，本级政府对地方政府债券依法承担全部偿还责任。本级财政将按照《财政部关于印发&lt;地方政府专项债务预算管理办法&gt;的通知》（财预〔2016〕155号）规定及时按照转贷协议约定逐级向省财政缴纳本级应当承担的还本付息资金，由省财政按照合同约定及时偿还专项债券到期本息。如偿债出现困难，将通过调减投资计划、处置可变现资产、调整预算支出结构等方式筹集资金偿还债务。未按时足额向省财政缴纳专项债券还本付息资金的</w:t>
      </w:r>
      <w:r>
        <w:rPr>
          <w:rFonts w:hint="eastAsia"/>
          <w:lang w:eastAsia="zh-CN"/>
        </w:rPr>
        <w:t>，</w:t>
      </w:r>
      <w:r>
        <w:rPr>
          <w:rFonts w:hint="eastAsia"/>
        </w:rPr>
        <w:t>省财政采取适当方式扣回。</w:t>
      </w:r>
    </w:p>
    <w:p w14:paraId="4B0EC89B">
      <w:pPr>
        <w:rPr>
          <w:rFonts w:hint="eastAsia"/>
        </w:rPr>
      </w:pPr>
      <w:r>
        <w:rPr>
          <w:rFonts w:hint="eastAsia"/>
        </w:rPr>
        <w:br w:type="page"/>
      </w:r>
    </w:p>
    <w:p w14:paraId="7D107F8D">
      <w:pPr>
        <w:pStyle w:val="9"/>
        <w:bidi w:val="0"/>
        <w:rPr>
          <w:rFonts w:hint="eastAsia"/>
          <w:lang w:val="en-US" w:eastAsia="zh-CN"/>
        </w:rPr>
      </w:pPr>
      <w:r>
        <w:rPr>
          <w:rFonts w:hint="eastAsia"/>
          <w:lang w:val="en-US" w:eastAsia="zh-CN"/>
        </w:rPr>
        <w:t>八、主管部门和项目单位职责</w:t>
      </w:r>
    </w:p>
    <w:p w14:paraId="4D159DF7">
      <w:pPr>
        <w:bidi w:val="0"/>
        <w:rPr>
          <w:rFonts w:hint="eastAsia"/>
          <w:lang w:eastAsia="zh-CN"/>
        </w:rPr>
      </w:pPr>
      <w:r>
        <w:rPr>
          <w:rFonts w:hint="eastAsia"/>
          <w:lang w:eastAsia="zh-CN"/>
        </w:rPr>
        <w:t>内江市东兴区水利局作为本项目行业主管部门，将会配合做好本地区项目收益专项债券发行准备工作，及时准确提供相关资料，配合做好信息披露、信用评级、资产评估等工作。项目运行过程中，主管部门将主动披露项目施工期间的施工进度、项目收益专项债券资金使用情况、项目运营期间的收支情况等信息。在债券资金管理方面，行业主管部门将会履行项目建设运营管理责任，加强成本控制，确保项目形成的专项收入应收尽收，并按照规定及时足额上交。年终时，行业主管部门配合财政部门编制项目收益债券收支决算，在政府性基金预算报告中全面、准确反映项目收益专项债券收入、支出、还本付息、发行费用、取得的收入等情况。债券对应资产管理方面，主管部门将会协同财政部门将本项目形成的资产纳入国有资产管理，建立相应的资产登记和统计报告制度，加强资产日常统计和动态监控。</w:t>
      </w:r>
    </w:p>
    <w:p w14:paraId="4313D708">
      <w:pPr>
        <w:bidi w:val="0"/>
        <w:rPr>
          <w:rFonts w:hint="default" w:ascii="Times New Roman" w:hAnsi="Times New Roman" w:cs="Times New Roman"/>
          <w:lang w:eastAsia="zh-CN"/>
        </w:rPr>
      </w:pPr>
      <w:r>
        <w:rPr>
          <w:rFonts w:hint="eastAsia"/>
          <w:lang w:eastAsia="zh-CN"/>
        </w:rPr>
        <w:t>本项目的业主单位为内江市东兴区城乡水务有限责任公司。在项目收益专项债券发行期间，业主单位将会配合做好本地区项目收益专项债券发行工作，及时准确提供相关资料，配合做好信息披露、信用评级、资产评估等工作。在项目建设期间，业主单位将主动披露项目施工期间的施工进度、项目收益专项债券资金使用情况等信息。项目单位会同项目主管部门将项目资产纳入国有资产进行管理，根据资产形式和类别建立资产登记和统计报告制度，做到项目资产的精细化监督管理。在项目运营期间，业主单位将会履行项目建设运营管理责任，加强成本控制，确保项目形成的专项收入应收尽收，并按照规定及时足额上交。业主单位定期对项目资产开展资产查验工作，重点检验项目资产是否按照国有资产管理相关规定管理，是否按照专项债券发行时设定的用途进行使用，防止国有资产发生流失、减值等情况，保障资产高效运营</w:t>
      </w:r>
      <w:r>
        <w:rPr>
          <w:rFonts w:hint="default" w:ascii="Times New Roman" w:hAnsi="Times New Roman" w:cs="Times New Roman"/>
          <w:lang w:eastAsia="zh-CN"/>
        </w:rPr>
        <w:t>。</w:t>
      </w:r>
    </w:p>
    <w:p w14:paraId="69544319">
      <w:pPr>
        <w:rPr>
          <w:rFonts w:hint="default" w:ascii="仿宋_GB2312" w:eastAsia="仿宋_GB2312"/>
          <w:sz w:val="32"/>
          <w:szCs w:val="32"/>
          <w:lang w:eastAsia="zh-CN"/>
        </w:rPr>
      </w:pPr>
      <w:r>
        <w:rPr>
          <w:rFonts w:hint="default" w:ascii="仿宋_GB2312" w:eastAsia="仿宋_GB2312"/>
          <w:sz w:val="32"/>
          <w:szCs w:val="32"/>
          <w:lang w:eastAsia="zh-CN"/>
        </w:rPr>
        <w:br w:type="page"/>
      </w:r>
    </w:p>
    <w:p w14:paraId="7057C765">
      <w:pPr>
        <w:pStyle w:val="9"/>
        <w:numPr>
          <w:ilvl w:val="0"/>
          <w:numId w:val="4"/>
        </w:numPr>
        <w:bidi w:val="0"/>
        <w:rPr>
          <w:rFonts w:hint="eastAsia"/>
        </w:rPr>
      </w:pPr>
      <w:r>
        <w:rPr>
          <w:rFonts w:hint="eastAsia"/>
        </w:rPr>
        <w:t>补充说明</w:t>
      </w:r>
    </w:p>
    <w:p w14:paraId="4B1C1ED3">
      <w:pPr>
        <w:bidi w:val="0"/>
        <w:rPr>
          <w:rFonts w:hint="default"/>
          <w:lang w:val="en-US" w:eastAsia="zh-CN"/>
        </w:rPr>
      </w:pPr>
      <w:r>
        <w:rPr>
          <w:rFonts w:hint="default"/>
          <w:lang w:val="en-US" w:eastAsia="zh-CN"/>
        </w:rPr>
        <w:t>此项目债券资金总需求76000万元，根据地方政府债务限额管理要求和项目实施进展情况，2025年已发行7000万元</w:t>
      </w:r>
      <w:r>
        <w:rPr>
          <w:rFonts w:hint="eastAsia"/>
          <w:lang w:val="en-US" w:eastAsia="zh-CN"/>
        </w:rPr>
        <w:t>，2026年已发行2000万元</w:t>
      </w:r>
      <w:r>
        <w:rPr>
          <w:rFonts w:hint="default"/>
          <w:lang w:val="en-US" w:eastAsia="zh-CN"/>
        </w:rPr>
        <w:t>。本次拟继续发行</w:t>
      </w:r>
      <w:r>
        <w:rPr>
          <w:rFonts w:hint="eastAsia"/>
          <w:lang w:val="en-US" w:eastAsia="zh-CN"/>
        </w:rPr>
        <w:t>500</w:t>
      </w:r>
      <w:r>
        <w:rPr>
          <w:rFonts w:hint="default"/>
          <w:lang w:val="en-US" w:eastAsia="zh-CN"/>
        </w:rPr>
        <w:t>万元，期限30年。该项目实施内容及收益来源未发生变动，在不超过项目债券总需求情况下，债券分批次跨年发行对项目整体融资平衡不构成实质影响</w:t>
      </w:r>
      <w:r>
        <w:rPr>
          <w:rFonts w:hint="eastAsia"/>
          <w:lang w:val="en-US" w:eastAsia="zh-CN"/>
        </w:rPr>
        <w:t>。</w:t>
      </w:r>
      <w:bookmarkStart w:id="87" w:name="_GoBack"/>
      <w:bookmarkEnd w:id="87"/>
    </w:p>
    <w:sectPr>
      <w:pgSz w:w="11906" w:h="16838"/>
      <w:pgMar w:top="1440" w:right="1803" w:bottom="1440" w:left="1803" w:header="851" w:footer="992" w:gutter="0"/>
      <w:pgBorders>
        <w:top w:val="none" w:sz="0" w:space="0"/>
        <w:left w:val="none" w:sz="0" w:space="0"/>
        <w:bottom w:val="none" w:sz="0" w:space="0"/>
        <w:right w:val="none" w:sz="0" w:space="0"/>
      </w:pgBorders>
      <w:pgNumType w:fmt="decimal"/>
      <w:cols w:space="0" w:num="1"/>
      <w:docGrid w:linePitch="33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560"/>
      </w:pPr>
      <w:r>
        <w:separator/>
      </w:r>
    </w:p>
  </w:endnote>
  <w:endnote w:type="continuationSeparator" w:id="1">
    <w:p>
      <w:pPr>
        <w:spacing w:line="240" w:lineRule="auto"/>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swiss"/>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仿宋_GB2312">
    <w:panose1 w:val="02010609030101010101"/>
    <w:charset w:val="86"/>
    <w:family w:val="auto"/>
    <w:pitch w:val="default"/>
    <w:sig w:usb0="00000001" w:usb1="080E0000" w:usb2="00000000" w:usb3="00000000" w:csb0="00040000" w:csb1="00000000"/>
  </w:font>
  <w:font w:name="方正兰亭超细黑简体">
    <w:altName w:val="黑体"/>
    <w:panose1 w:val="00000000000000000000"/>
    <w:charset w:val="86"/>
    <w:family w:val="auto"/>
    <w:pitch w:val="default"/>
    <w:sig w:usb0="00000000" w:usb1="00000000" w:usb2="00000010" w:usb3="00000000" w:csb0="00040000" w:csb1="00000000"/>
  </w:font>
  <w:font w:name="Arial Narrow">
    <w:panose1 w:val="020B0606020202030204"/>
    <w:charset w:val="00"/>
    <w:family w:val="swiss"/>
    <w:pitch w:val="default"/>
    <w:sig w:usb0="00000287" w:usb1="00000800" w:usb2="00000000" w:usb3="00000000" w:csb0="2000009F" w:csb1="DFD70000"/>
  </w:font>
  <w:font w:name="华文楷体">
    <w:panose1 w:val="02010600040101010101"/>
    <w:charset w:val="86"/>
    <w:family w:val="auto"/>
    <w:pitch w:val="default"/>
    <w:sig w:usb0="00000287" w:usb1="080F0000" w:usb2="00000000" w:usb3="00000000" w:csb0="0004009F" w:csb1="DFD70000"/>
  </w:font>
  <w:font w:name="Helvetica Neue">
    <w:altName w:val="Times New Roman"/>
    <w:panose1 w:val="00000000000000000000"/>
    <w:charset w:val="00"/>
    <w:family w:val="auto"/>
    <w:pitch w:val="default"/>
    <w:sig w:usb0="00000000" w:usb1="00000000" w:usb2="00000010" w:usb3="00000000" w:csb0="00000000" w:csb1="00000000"/>
  </w:font>
  <w:font w:name="LF_Kai">
    <w:altName w:val="宋体"/>
    <w:panose1 w:val="00000000000000000000"/>
    <w:charset w:val="86"/>
    <w:family w:val="script"/>
    <w:pitch w:val="default"/>
    <w:sig w:usb0="00000000" w:usb1="00000000" w:usb2="00000010" w:usb3="00000000" w:csb0="00040000" w:csb1="00000000"/>
  </w:font>
  <w:font w:name="微软简标宋">
    <w:altName w:val="宋体"/>
    <w:panose1 w:val="00000000000000000000"/>
    <w:charset w:val="86"/>
    <w:family w:val="auto"/>
    <w:pitch w:val="default"/>
    <w:sig w:usb0="00000000" w:usb1="00000000" w:usb2="0000001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华文仿宋">
    <w:panose1 w:val="02010600040101010101"/>
    <w:charset w:val="86"/>
    <w:family w:val="auto"/>
    <w:pitch w:val="default"/>
    <w:sig w:usb0="00000287" w:usb1="080F0000" w:usb2="00000000" w:usb3="00000000" w:csb0="0004009F" w:csb1="DFD70000"/>
  </w:font>
  <w:font w:name="华文细黑">
    <w:panose1 w:val="02010600040101010101"/>
    <w:charset w:val="86"/>
    <w:family w:val="auto"/>
    <w:pitch w:val="default"/>
    <w:sig w:usb0="00000287" w:usb1="080F0000" w:usb2="00000000" w:usb3="00000000" w:csb0="0004009F" w:csb1="DFD70000"/>
  </w:font>
  <w:font w:name="Tahoma">
    <w:panose1 w:val="020B0604030504040204"/>
    <w:charset w:val="00"/>
    <w:family w:val="swiss"/>
    <w:pitch w:val="default"/>
    <w:sig w:usb0="E1002EFF" w:usb1="C000605B" w:usb2="00000029" w:usb3="00000000" w:csb0="200101FF" w:csb1="20280000"/>
  </w:font>
  <w:font w:name="Arial Unicode MS">
    <w:altName w:val="宋体"/>
    <w:panose1 w:val="020B0604020202020204"/>
    <w:charset w:val="86"/>
    <w:family w:val="auto"/>
    <w:pitch w:val="default"/>
    <w:sig w:usb0="00000000" w:usb1="00000000" w:usb2="0000003F" w:usb3="00000000" w:csb0="603F01FF" w:csb1="FFFF0000"/>
  </w:font>
  <w:font w:name="Verdana">
    <w:panose1 w:val="020B0604030504040204"/>
    <w:charset w:val="00"/>
    <w:family w:val="swiss"/>
    <w:pitch w:val="default"/>
    <w:sig w:usb0="A00006FF" w:usb1="4000205B" w:usb2="0000001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D15F56">
    <w:pPr>
      <w:jc w:val="center"/>
    </w:pPr>
    <w:r>
      <w:rPr>
        <w:sz w:val="32"/>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13" name="文本框 11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14680F2">
                          <w:pPr>
                            <w:pStyle w:val="28"/>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LQDJCszAgAAZQQAAA4AAAAAAAAAAQAgAAAAHwEAAGRycy9lMm9Eb2MueG1sUEsF&#10;BgAAAAAGAAYAWQEAAMQFAAAAAA==&#10;">
              <v:fill on="f" focussize="0,0"/>
              <v:stroke on="f" weight="0.5pt"/>
              <v:imagedata o:title=""/>
              <o:lock v:ext="edit" aspectratio="f"/>
              <v:textbox inset="0mm,0mm,0mm,0mm" style="mso-fit-shape-to-text:t;">
                <w:txbxContent>
                  <w:p w14:paraId="414680F2">
                    <w:pPr>
                      <w:pStyle w:val="28"/>
                    </w:pPr>
                    <w:r>
                      <w:fldChar w:fldCharType="begin"/>
                    </w:r>
                    <w:r>
                      <w:instrText xml:space="preserve"> PAGE  \* MERGEFORMAT </w:instrText>
                    </w:r>
                    <w:r>
                      <w:fldChar w:fldCharType="separate"/>
                    </w:r>
                    <w:r>
                      <w:t>1</w:t>
                    </w:r>
                    <w:r>
                      <w:fldChar w:fldCharType="end"/>
                    </w:r>
                  </w:p>
                </w:txbxContent>
              </v:textbox>
            </v:shape>
          </w:pict>
        </mc:Fallback>
      </mc:AlternateContent>
    </w:r>
  </w:p>
  <w:p w14:paraId="1D496E4D"/>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8C7CA5">
    <w:pPr>
      <w:jc w:val="center"/>
    </w:pPr>
    <w:r>
      <w:rPr>
        <w:sz w:val="32"/>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55" name="文本框 5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FC45839">
                          <w:pPr>
                            <w:pStyle w:val="28"/>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J74X8zAgAAYw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PJ74X8zAgAAYwQAAA4AAAAAAAAAAQAgAAAAHwEAAGRycy9lMm9Eb2MueG1sUEsF&#10;BgAAAAAGAAYAWQEAAMQFAAAAAA==&#10;">
              <v:fill on="f" focussize="0,0"/>
              <v:stroke on="f" weight="0.5pt"/>
              <v:imagedata o:title=""/>
              <o:lock v:ext="edit" aspectratio="f"/>
              <v:textbox inset="0mm,0mm,0mm,0mm" style="mso-fit-shape-to-text:t;">
                <w:txbxContent>
                  <w:p w14:paraId="7FC45839">
                    <w:pPr>
                      <w:pStyle w:val="28"/>
                    </w:pPr>
                    <w:r>
                      <w:fldChar w:fldCharType="begin"/>
                    </w:r>
                    <w:r>
                      <w:instrText xml:space="preserve"> PAGE  \* MERGEFORMAT </w:instrText>
                    </w:r>
                    <w:r>
                      <w:fldChar w:fldCharType="separate"/>
                    </w:r>
                    <w:r>
                      <w:t>1</w:t>
                    </w:r>
                    <w:r>
                      <w:fldChar w:fldCharType="end"/>
                    </w:r>
                  </w:p>
                </w:txbxContent>
              </v:textbox>
            </v:shape>
          </w:pict>
        </mc:Fallback>
      </mc:AlternateContent>
    </w:r>
  </w:p>
  <w:p w14:paraId="522B2D4C"/>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560"/>
      </w:pPr>
      <w:r>
        <w:separator/>
      </w:r>
    </w:p>
  </w:footnote>
  <w:footnote w:type="continuationSeparator" w:id="1">
    <w:p>
      <w:pPr>
        <w:spacing w:line="360" w:lineRule="auto"/>
        <w:ind w:firstLine="56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A"/>
    <w:multiLevelType w:val="singleLevel"/>
    <w:tmpl w:val="0000000A"/>
    <w:lvl w:ilvl="0" w:tentative="0">
      <w:start w:val="9"/>
      <w:numFmt w:val="chineseCounting"/>
      <w:suff w:val="nothing"/>
      <w:lvlText w:val="%1、"/>
      <w:lvlJc w:val="left"/>
    </w:lvl>
  </w:abstractNum>
  <w:abstractNum w:abstractNumId="1">
    <w:nsid w:val="2061AEBF"/>
    <w:multiLevelType w:val="singleLevel"/>
    <w:tmpl w:val="2061AEBF"/>
    <w:lvl w:ilvl="0" w:tentative="0">
      <w:start w:val="2"/>
      <w:numFmt w:val="decimal"/>
      <w:lvlText w:val="%1."/>
      <w:lvlJc w:val="left"/>
      <w:pPr>
        <w:tabs>
          <w:tab w:val="left" w:pos="312"/>
        </w:tabs>
      </w:pPr>
    </w:lvl>
  </w:abstractNum>
  <w:abstractNum w:abstractNumId="2">
    <w:nsid w:val="5FC7C351"/>
    <w:multiLevelType w:val="singleLevel"/>
    <w:tmpl w:val="5FC7C351"/>
    <w:lvl w:ilvl="0" w:tentative="0">
      <w:start w:val="2"/>
      <w:numFmt w:val="chineseCounting"/>
      <w:suff w:val="nothing"/>
      <w:lvlText w:val="（%1）"/>
      <w:lvlJc w:val="left"/>
      <w:pPr>
        <w:ind w:left="-1"/>
      </w:pPr>
    </w:lvl>
  </w:abstractNum>
  <w:abstractNum w:abstractNumId="3">
    <w:nsid w:val="76F81A7E"/>
    <w:multiLevelType w:val="singleLevel"/>
    <w:tmpl w:val="76F81A7E"/>
    <w:lvl w:ilvl="0" w:tentative="0">
      <w:start w:val="5"/>
      <w:numFmt w:val="decimal"/>
      <w:suff w:val="nothing"/>
      <w:lvlText w:val="（%1）"/>
      <w:lvlJc w:val="left"/>
    </w:lvl>
  </w:abstractNum>
  <w:num w:numId="1">
    <w:abstractNumId w:val="1"/>
  </w:num>
  <w:num w:numId="2">
    <w:abstractNumId w:val="3"/>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0"/>
  <w:bordersDoNotSurroundFooter w:val="0"/>
  <w:documentProtection w:enforcement="0"/>
  <w:defaultTabStop w:val="419"/>
  <w:drawingGridHorizontalSpacing w:val="120"/>
  <w:drawingGridVerticalSpacing w:val="16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jc2Y2I4ZTQ1YjAxMzBjM2UzZDZjMGJkY2U3OTQ2NjAifQ=="/>
  </w:docVars>
  <w:rsids>
    <w:rsidRoot w:val="00172A27"/>
    <w:rsid w:val="000019E4"/>
    <w:rsid w:val="00002C78"/>
    <w:rsid w:val="000065E1"/>
    <w:rsid w:val="0000744D"/>
    <w:rsid w:val="00007CE2"/>
    <w:rsid w:val="000113AE"/>
    <w:rsid w:val="0001172E"/>
    <w:rsid w:val="00017064"/>
    <w:rsid w:val="00024137"/>
    <w:rsid w:val="000249EE"/>
    <w:rsid w:val="00025C9C"/>
    <w:rsid w:val="000271CB"/>
    <w:rsid w:val="000273E1"/>
    <w:rsid w:val="00030982"/>
    <w:rsid w:val="00032544"/>
    <w:rsid w:val="00032901"/>
    <w:rsid w:val="000340C3"/>
    <w:rsid w:val="00034ABF"/>
    <w:rsid w:val="00034BDF"/>
    <w:rsid w:val="000366F7"/>
    <w:rsid w:val="00040537"/>
    <w:rsid w:val="00047AB8"/>
    <w:rsid w:val="00050CFF"/>
    <w:rsid w:val="00051E8C"/>
    <w:rsid w:val="000521B1"/>
    <w:rsid w:val="0005230C"/>
    <w:rsid w:val="00055A9B"/>
    <w:rsid w:val="00055D1D"/>
    <w:rsid w:val="0006181B"/>
    <w:rsid w:val="00062341"/>
    <w:rsid w:val="00064CB0"/>
    <w:rsid w:val="00067CAB"/>
    <w:rsid w:val="00071E54"/>
    <w:rsid w:val="0007323C"/>
    <w:rsid w:val="00073FEB"/>
    <w:rsid w:val="00077412"/>
    <w:rsid w:val="0008163F"/>
    <w:rsid w:val="00085951"/>
    <w:rsid w:val="000862F6"/>
    <w:rsid w:val="00090751"/>
    <w:rsid w:val="00093853"/>
    <w:rsid w:val="000945D2"/>
    <w:rsid w:val="00094F60"/>
    <w:rsid w:val="000A287C"/>
    <w:rsid w:val="000A2C3E"/>
    <w:rsid w:val="000A70F5"/>
    <w:rsid w:val="000B0AF8"/>
    <w:rsid w:val="000B2CF9"/>
    <w:rsid w:val="000B4098"/>
    <w:rsid w:val="000B4D46"/>
    <w:rsid w:val="000B60AC"/>
    <w:rsid w:val="000B69D6"/>
    <w:rsid w:val="000B72DC"/>
    <w:rsid w:val="000B787E"/>
    <w:rsid w:val="000C2F5B"/>
    <w:rsid w:val="000C3A6B"/>
    <w:rsid w:val="000C47A7"/>
    <w:rsid w:val="000C5FC4"/>
    <w:rsid w:val="000C6068"/>
    <w:rsid w:val="000C69CC"/>
    <w:rsid w:val="000D0014"/>
    <w:rsid w:val="000D2FBA"/>
    <w:rsid w:val="000D4AAF"/>
    <w:rsid w:val="000E0028"/>
    <w:rsid w:val="000E2699"/>
    <w:rsid w:val="000E5988"/>
    <w:rsid w:val="000E5A23"/>
    <w:rsid w:val="000E67BC"/>
    <w:rsid w:val="000E6E68"/>
    <w:rsid w:val="000F1739"/>
    <w:rsid w:val="000F1CD7"/>
    <w:rsid w:val="000F5D70"/>
    <w:rsid w:val="000F5DE1"/>
    <w:rsid w:val="000F68E6"/>
    <w:rsid w:val="000F6DBD"/>
    <w:rsid w:val="000F7214"/>
    <w:rsid w:val="00100BBA"/>
    <w:rsid w:val="00102490"/>
    <w:rsid w:val="001058A4"/>
    <w:rsid w:val="00110C08"/>
    <w:rsid w:val="001112EF"/>
    <w:rsid w:val="00111630"/>
    <w:rsid w:val="00114E25"/>
    <w:rsid w:val="00116557"/>
    <w:rsid w:val="00116F5A"/>
    <w:rsid w:val="00117EAC"/>
    <w:rsid w:val="001212BC"/>
    <w:rsid w:val="0012196A"/>
    <w:rsid w:val="00124C06"/>
    <w:rsid w:val="00125281"/>
    <w:rsid w:val="00126276"/>
    <w:rsid w:val="00126F9E"/>
    <w:rsid w:val="00127325"/>
    <w:rsid w:val="001321C7"/>
    <w:rsid w:val="001374C2"/>
    <w:rsid w:val="00140388"/>
    <w:rsid w:val="00142E9E"/>
    <w:rsid w:val="00142F60"/>
    <w:rsid w:val="001441A7"/>
    <w:rsid w:val="0014780A"/>
    <w:rsid w:val="0015074D"/>
    <w:rsid w:val="00154CBB"/>
    <w:rsid w:val="00154DF8"/>
    <w:rsid w:val="001550DA"/>
    <w:rsid w:val="00156453"/>
    <w:rsid w:val="00156B7E"/>
    <w:rsid w:val="001609E6"/>
    <w:rsid w:val="001615B1"/>
    <w:rsid w:val="00162CC2"/>
    <w:rsid w:val="00163602"/>
    <w:rsid w:val="00163B77"/>
    <w:rsid w:val="00165FF4"/>
    <w:rsid w:val="00167F78"/>
    <w:rsid w:val="00167FB6"/>
    <w:rsid w:val="001725D4"/>
    <w:rsid w:val="00172812"/>
    <w:rsid w:val="00172A27"/>
    <w:rsid w:val="001736EC"/>
    <w:rsid w:val="001771D0"/>
    <w:rsid w:val="001824AF"/>
    <w:rsid w:val="001855DE"/>
    <w:rsid w:val="00191215"/>
    <w:rsid w:val="001921F6"/>
    <w:rsid w:val="00193B77"/>
    <w:rsid w:val="001A27F0"/>
    <w:rsid w:val="001A47F5"/>
    <w:rsid w:val="001A5BC9"/>
    <w:rsid w:val="001A75FA"/>
    <w:rsid w:val="001B29EC"/>
    <w:rsid w:val="001B354F"/>
    <w:rsid w:val="001B5737"/>
    <w:rsid w:val="001C0E99"/>
    <w:rsid w:val="001C17C8"/>
    <w:rsid w:val="001C2F71"/>
    <w:rsid w:val="001C43BD"/>
    <w:rsid w:val="001C5563"/>
    <w:rsid w:val="001C5D33"/>
    <w:rsid w:val="001C731A"/>
    <w:rsid w:val="001C76E8"/>
    <w:rsid w:val="001C787A"/>
    <w:rsid w:val="001C7A7C"/>
    <w:rsid w:val="001D4213"/>
    <w:rsid w:val="001D487B"/>
    <w:rsid w:val="001D48F1"/>
    <w:rsid w:val="001D4BF1"/>
    <w:rsid w:val="001D5C93"/>
    <w:rsid w:val="001D5E7F"/>
    <w:rsid w:val="001D629C"/>
    <w:rsid w:val="001D78EE"/>
    <w:rsid w:val="001E0AD3"/>
    <w:rsid w:val="001E0C21"/>
    <w:rsid w:val="001E12F2"/>
    <w:rsid w:val="001E208D"/>
    <w:rsid w:val="001E2112"/>
    <w:rsid w:val="001E5A9D"/>
    <w:rsid w:val="001E60AC"/>
    <w:rsid w:val="001E6A4E"/>
    <w:rsid w:val="001E74A2"/>
    <w:rsid w:val="001F1E73"/>
    <w:rsid w:val="001F1ECF"/>
    <w:rsid w:val="001F23CE"/>
    <w:rsid w:val="001F27ED"/>
    <w:rsid w:val="001F29B5"/>
    <w:rsid w:val="001F78F4"/>
    <w:rsid w:val="001F7CC3"/>
    <w:rsid w:val="0020427D"/>
    <w:rsid w:val="002127E0"/>
    <w:rsid w:val="0021303A"/>
    <w:rsid w:val="00214849"/>
    <w:rsid w:val="00215499"/>
    <w:rsid w:val="00216682"/>
    <w:rsid w:val="00216F8D"/>
    <w:rsid w:val="002202BB"/>
    <w:rsid w:val="00220C23"/>
    <w:rsid w:val="0022275C"/>
    <w:rsid w:val="00222FB4"/>
    <w:rsid w:val="00223ACF"/>
    <w:rsid w:val="00224DD9"/>
    <w:rsid w:val="00233625"/>
    <w:rsid w:val="002407B4"/>
    <w:rsid w:val="00241742"/>
    <w:rsid w:val="00241910"/>
    <w:rsid w:val="00243404"/>
    <w:rsid w:val="0024584B"/>
    <w:rsid w:val="00245D69"/>
    <w:rsid w:val="00246B9D"/>
    <w:rsid w:val="00251935"/>
    <w:rsid w:val="00251A1A"/>
    <w:rsid w:val="00251EEC"/>
    <w:rsid w:val="0025247B"/>
    <w:rsid w:val="002524C9"/>
    <w:rsid w:val="002538D3"/>
    <w:rsid w:val="00254DD5"/>
    <w:rsid w:val="00255A55"/>
    <w:rsid w:val="00261E61"/>
    <w:rsid w:val="00263BBE"/>
    <w:rsid w:val="00263EF7"/>
    <w:rsid w:val="002664ED"/>
    <w:rsid w:val="00267B8B"/>
    <w:rsid w:val="00271F29"/>
    <w:rsid w:val="002724E5"/>
    <w:rsid w:val="00274EF6"/>
    <w:rsid w:val="002752C4"/>
    <w:rsid w:val="002773DE"/>
    <w:rsid w:val="00277DBC"/>
    <w:rsid w:val="0028072F"/>
    <w:rsid w:val="002819D6"/>
    <w:rsid w:val="00281FF6"/>
    <w:rsid w:val="00282117"/>
    <w:rsid w:val="00284FBA"/>
    <w:rsid w:val="00291230"/>
    <w:rsid w:val="002917D5"/>
    <w:rsid w:val="002955EF"/>
    <w:rsid w:val="002958E1"/>
    <w:rsid w:val="00295BDE"/>
    <w:rsid w:val="002A0643"/>
    <w:rsid w:val="002A0BF0"/>
    <w:rsid w:val="002A2A3A"/>
    <w:rsid w:val="002A2BDF"/>
    <w:rsid w:val="002A407C"/>
    <w:rsid w:val="002A700D"/>
    <w:rsid w:val="002A70E8"/>
    <w:rsid w:val="002A7715"/>
    <w:rsid w:val="002B14F8"/>
    <w:rsid w:val="002B2154"/>
    <w:rsid w:val="002B70C9"/>
    <w:rsid w:val="002C33DE"/>
    <w:rsid w:val="002C658F"/>
    <w:rsid w:val="002C7179"/>
    <w:rsid w:val="002C72CC"/>
    <w:rsid w:val="002D0E6C"/>
    <w:rsid w:val="002D1F58"/>
    <w:rsid w:val="002D3AF2"/>
    <w:rsid w:val="002D45FB"/>
    <w:rsid w:val="002D539F"/>
    <w:rsid w:val="002E2C9E"/>
    <w:rsid w:val="002E4BA5"/>
    <w:rsid w:val="002E4FC4"/>
    <w:rsid w:val="002F05EA"/>
    <w:rsid w:val="002F0D63"/>
    <w:rsid w:val="002F23DF"/>
    <w:rsid w:val="002F433D"/>
    <w:rsid w:val="002F5045"/>
    <w:rsid w:val="002F635C"/>
    <w:rsid w:val="002F6BD9"/>
    <w:rsid w:val="002F7C37"/>
    <w:rsid w:val="0030782A"/>
    <w:rsid w:val="00307EB7"/>
    <w:rsid w:val="003103E0"/>
    <w:rsid w:val="003103F4"/>
    <w:rsid w:val="0031268F"/>
    <w:rsid w:val="00312AEB"/>
    <w:rsid w:val="00313892"/>
    <w:rsid w:val="00317E47"/>
    <w:rsid w:val="00322203"/>
    <w:rsid w:val="0032256A"/>
    <w:rsid w:val="00323900"/>
    <w:rsid w:val="00324606"/>
    <w:rsid w:val="0032580A"/>
    <w:rsid w:val="00327222"/>
    <w:rsid w:val="0032781C"/>
    <w:rsid w:val="0032785B"/>
    <w:rsid w:val="003311ED"/>
    <w:rsid w:val="0033145C"/>
    <w:rsid w:val="003329D3"/>
    <w:rsid w:val="0033363B"/>
    <w:rsid w:val="00336601"/>
    <w:rsid w:val="00337F6C"/>
    <w:rsid w:val="003412E9"/>
    <w:rsid w:val="003428FB"/>
    <w:rsid w:val="00346BCA"/>
    <w:rsid w:val="00346BD0"/>
    <w:rsid w:val="0035016A"/>
    <w:rsid w:val="00351250"/>
    <w:rsid w:val="003524D5"/>
    <w:rsid w:val="00352BF6"/>
    <w:rsid w:val="00353C22"/>
    <w:rsid w:val="00355BFC"/>
    <w:rsid w:val="003569AD"/>
    <w:rsid w:val="00362B27"/>
    <w:rsid w:val="00363913"/>
    <w:rsid w:val="003640AA"/>
    <w:rsid w:val="00374B19"/>
    <w:rsid w:val="00374D06"/>
    <w:rsid w:val="00376D09"/>
    <w:rsid w:val="003811AA"/>
    <w:rsid w:val="003820D0"/>
    <w:rsid w:val="003857AE"/>
    <w:rsid w:val="00385A83"/>
    <w:rsid w:val="0038649C"/>
    <w:rsid w:val="00386917"/>
    <w:rsid w:val="00390B46"/>
    <w:rsid w:val="00391415"/>
    <w:rsid w:val="0039270D"/>
    <w:rsid w:val="003939CD"/>
    <w:rsid w:val="00394194"/>
    <w:rsid w:val="003941EE"/>
    <w:rsid w:val="00395018"/>
    <w:rsid w:val="003A1D42"/>
    <w:rsid w:val="003A6F72"/>
    <w:rsid w:val="003B0568"/>
    <w:rsid w:val="003B0EA9"/>
    <w:rsid w:val="003B1FAA"/>
    <w:rsid w:val="003B4D5A"/>
    <w:rsid w:val="003B69BC"/>
    <w:rsid w:val="003C05BF"/>
    <w:rsid w:val="003C0CB0"/>
    <w:rsid w:val="003C0F82"/>
    <w:rsid w:val="003C2B63"/>
    <w:rsid w:val="003C39D0"/>
    <w:rsid w:val="003C50B6"/>
    <w:rsid w:val="003C5BE2"/>
    <w:rsid w:val="003C7A74"/>
    <w:rsid w:val="003C7E5C"/>
    <w:rsid w:val="003D0DDB"/>
    <w:rsid w:val="003D1DDD"/>
    <w:rsid w:val="003D1EA7"/>
    <w:rsid w:val="003D3248"/>
    <w:rsid w:val="003D3BF1"/>
    <w:rsid w:val="003D3C69"/>
    <w:rsid w:val="003D4A65"/>
    <w:rsid w:val="003D5555"/>
    <w:rsid w:val="003E13A0"/>
    <w:rsid w:val="003E2B63"/>
    <w:rsid w:val="003E4A3E"/>
    <w:rsid w:val="003E5735"/>
    <w:rsid w:val="003E649A"/>
    <w:rsid w:val="003E791B"/>
    <w:rsid w:val="003F0701"/>
    <w:rsid w:val="003F20E4"/>
    <w:rsid w:val="003F3692"/>
    <w:rsid w:val="003F722F"/>
    <w:rsid w:val="003F7B50"/>
    <w:rsid w:val="00401845"/>
    <w:rsid w:val="004058B7"/>
    <w:rsid w:val="00405A89"/>
    <w:rsid w:val="00407AB0"/>
    <w:rsid w:val="00410846"/>
    <w:rsid w:val="00416009"/>
    <w:rsid w:val="004170DE"/>
    <w:rsid w:val="00417418"/>
    <w:rsid w:val="00421793"/>
    <w:rsid w:val="00421C79"/>
    <w:rsid w:val="0042439F"/>
    <w:rsid w:val="004268D7"/>
    <w:rsid w:val="004303EA"/>
    <w:rsid w:val="004345F0"/>
    <w:rsid w:val="004368EC"/>
    <w:rsid w:val="00442E21"/>
    <w:rsid w:val="00443A5C"/>
    <w:rsid w:val="00443FC9"/>
    <w:rsid w:val="0044453F"/>
    <w:rsid w:val="004449FC"/>
    <w:rsid w:val="00446186"/>
    <w:rsid w:val="00446270"/>
    <w:rsid w:val="004469A2"/>
    <w:rsid w:val="0045551C"/>
    <w:rsid w:val="00456B02"/>
    <w:rsid w:val="00457BA3"/>
    <w:rsid w:val="0046090B"/>
    <w:rsid w:val="00461DB6"/>
    <w:rsid w:val="00462B3C"/>
    <w:rsid w:val="00463F4A"/>
    <w:rsid w:val="00470F50"/>
    <w:rsid w:val="00473DFE"/>
    <w:rsid w:val="00474896"/>
    <w:rsid w:val="00475155"/>
    <w:rsid w:val="004753E2"/>
    <w:rsid w:val="0047545F"/>
    <w:rsid w:val="00475752"/>
    <w:rsid w:val="00476618"/>
    <w:rsid w:val="004769D0"/>
    <w:rsid w:val="00477212"/>
    <w:rsid w:val="00482133"/>
    <w:rsid w:val="00482337"/>
    <w:rsid w:val="00482B3D"/>
    <w:rsid w:val="00485459"/>
    <w:rsid w:val="00485C6C"/>
    <w:rsid w:val="004865B3"/>
    <w:rsid w:val="00487651"/>
    <w:rsid w:val="0049267A"/>
    <w:rsid w:val="00495039"/>
    <w:rsid w:val="0049650A"/>
    <w:rsid w:val="004A052C"/>
    <w:rsid w:val="004A4A63"/>
    <w:rsid w:val="004B07CF"/>
    <w:rsid w:val="004B1103"/>
    <w:rsid w:val="004B17ED"/>
    <w:rsid w:val="004B1971"/>
    <w:rsid w:val="004B4DF0"/>
    <w:rsid w:val="004B7047"/>
    <w:rsid w:val="004C5899"/>
    <w:rsid w:val="004C633C"/>
    <w:rsid w:val="004D00F9"/>
    <w:rsid w:val="004D0FFF"/>
    <w:rsid w:val="004D112F"/>
    <w:rsid w:val="004D24D0"/>
    <w:rsid w:val="004D2B8B"/>
    <w:rsid w:val="004D46A8"/>
    <w:rsid w:val="004D4F94"/>
    <w:rsid w:val="004D5C2F"/>
    <w:rsid w:val="004D65DA"/>
    <w:rsid w:val="004D74A7"/>
    <w:rsid w:val="004E1519"/>
    <w:rsid w:val="004E164C"/>
    <w:rsid w:val="004E1733"/>
    <w:rsid w:val="004E22A8"/>
    <w:rsid w:val="004E2C3C"/>
    <w:rsid w:val="004E48F6"/>
    <w:rsid w:val="004F0CB1"/>
    <w:rsid w:val="004F123A"/>
    <w:rsid w:val="004F18A1"/>
    <w:rsid w:val="004F18C3"/>
    <w:rsid w:val="004F6856"/>
    <w:rsid w:val="00504E04"/>
    <w:rsid w:val="00505D13"/>
    <w:rsid w:val="00506ACC"/>
    <w:rsid w:val="00513415"/>
    <w:rsid w:val="00514936"/>
    <w:rsid w:val="00514D66"/>
    <w:rsid w:val="00514EF8"/>
    <w:rsid w:val="00515EEC"/>
    <w:rsid w:val="005165C0"/>
    <w:rsid w:val="00517239"/>
    <w:rsid w:val="00517C87"/>
    <w:rsid w:val="0052040F"/>
    <w:rsid w:val="0052073A"/>
    <w:rsid w:val="00520CE2"/>
    <w:rsid w:val="005212D4"/>
    <w:rsid w:val="00521572"/>
    <w:rsid w:val="00523BEC"/>
    <w:rsid w:val="005244E7"/>
    <w:rsid w:val="00524B61"/>
    <w:rsid w:val="00525C79"/>
    <w:rsid w:val="00526494"/>
    <w:rsid w:val="00530444"/>
    <w:rsid w:val="00531460"/>
    <w:rsid w:val="00535240"/>
    <w:rsid w:val="00535E1B"/>
    <w:rsid w:val="005360E1"/>
    <w:rsid w:val="005402C3"/>
    <w:rsid w:val="00540407"/>
    <w:rsid w:val="00541728"/>
    <w:rsid w:val="00542103"/>
    <w:rsid w:val="005429EC"/>
    <w:rsid w:val="0054352B"/>
    <w:rsid w:val="00546AF6"/>
    <w:rsid w:val="00550540"/>
    <w:rsid w:val="0055068B"/>
    <w:rsid w:val="00550964"/>
    <w:rsid w:val="005521FB"/>
    <w:rsid w:val="00553D91"/>
    <w:rsid w:val="005542B8"/>
    <w:rsid w:val="00556424"/>
    <w:rsid w:val="0055725F"/>
    <w:rsid w:val="00562764"/>
    <w:rsid w:val="00567FB8"/>
    <w:rsid w:val="00570668"/>
    <w:rsid w:val="005710AE"/>
    <w:rsid w:val="0057313D"/>
    <w:rsid w:val="00575039"/>
    <w:rsid w:val="005756E4"/>
    <w:rsid w:val="00575D3F"/>
    <w:rsid w:val="00577B47"/>
    <w:rsid w:val="00577DC2"/>
    <w:rsid w:val="0058373C"/>
    <w:rsid w:val="005877A2"/>
    <w:rsid w:val="00592A22"/>
    <w:rsid w:val="00592ADA"/>
    <w:rsid w:val="005939DC"/>
    <w:rsid w:val="00595B54"/>
    <w:rsid w:val="00597C46"/>
    <w:rsid w:val="005A16C9"/>
    <w:rsid w:val="005A5E73"/>
    <w:rsid w:val="005B2CE4"/>
    <w:rsid w:val="005B4B47"/>
    <w:rsid w:val="005B58A0"/>
    <w:rsid w:val="005C34E9"/>
    <w:rsid w:val="005C35EF"/>
    <w:rsid w:val="005C3A08"/>
    <w:rsid w:val="005C477A"/>
    <w:rsid w:val="005D0D8A"/>
    <w:rsid w:val="005D1A38"/>
    <w:rsid w:val="005D35D5"/>
    <w:rsid w:val="005D3C78"/>
    <w:rsid w:val="005D46AA"/>
    <w:rsid w:val="005D6636"/>
    <w:rsid w:val="005D721A"/>
    <w:rsid w:val="005E5F25"/>
    <w:rsid w:val="005E62F6"/>
    <w:rsid w:val="005F2476"/>
    <w:rsid w:val="006007A9"/>
    <w:rsid w:val="006008D9"/>
    <w:rsid w:val="006037E2"/>
    <w:rsid w:val="00603C87"/>
    <w:rsid w:val="00610AD8"/>
    <w:rsid w:val="00610DD2"/>
    <w:rsid w:val="0061294D"/>
    <w:rsid w:val="00615667"/>
    <w:rsid w:val="006175E9"/>
    <w:rsid w:val="006227B3"/>
    <w:rsid w:val="00623850"/>
    <w:rsid w:val="00623D5F"/>
    <w:rsid w:val="006253CD"/>
    <w:rsid w:val="0062656D"/>
    <w:rsid w:val="006267EA"/>
    <w:rsid w:val="00630095"/>
    <w:rsid w:val="0063050A"/>
    <w:rsid w:val="00630DA0"/>
    <w:rsid w:val="006311D2"/>
    <w:rsid w:val="0063292D"/>
    <w:rsid w:val="00634F3A"/>
    <w:rsid w:val="00637453"/>
    <w:rsid w:val="00637A48"/>
    <w:rsid w:val="0064018F"/>
    <w:rsid w:val="00641FB3"/>
    <w:rsid w:val="00651684"/>
    <w:rsid w:val="006551FF"/>
    <w:rsid w:val="00655F8A"/>
    <w:rsid w:val="006560FD"/>
    <w:rsid w:val="00656D25"/>
    <w:rsid w:val="006573B9"/>
    <w:rsid w:val="00661183"/>
    <w:rsid w:val="00661D8E"/>
    <w:rsid w:val="00664800"/>
    <w:rsid w:val="0066696D"/>
    <w:rsid w:val="00670B59"/>
    <w:rsid w:val="00671D8E"/>
    <w:rsid w:val="0067258F"/>
    <w:rsid w:val="00672AD7"/>
    <w:rsid w:val="00673A17"/>
    <w:rsid w:val="00673E57"/>
    <w:rsid w:val="00676028"/>
    <w:rsid w:val="00677963"/>
    <w:rsid w:val="00681181"/>
    <w:rsid w:val="0068603D"/>
    <w:rsid w:val="00686FDA"/>
    <w:rsid w:val="00687BE5"/>
    <w:rsid w:val="00691103"/>
    <w:rsid w:val="006917CB"/>
    <w:rsid w:val="00697780"/>
    <w:rsid w:val="006A3A3C"/>
    <w:rsid w:val="006A43E4"/>
    <w:rsid w:val="006A4F51"/>
    <w:rsid w:val="006A624F"/>
    <w:rsid w:val="006A6640"/>
    <w:rsid w:val="006A68B9"/>
    <w:rsid w:val="006B0CA2"/>
    <w:rsid w:val="006B261C"/>
    <w:rsid w:val="006B2897"/>
    <w:rsid w:val="006B45B2"/>
    <w:rsid w:val="006B710F"/>
    <w:rsid w:val="006C026A"/>
    <w:rsid w:val="006C1DA8"/>
    <w:rsid w:val="006C3EAE"/>
    <w:rsid w:val="006C4259"/>
    <w:rsid w:val="006C5749"/>
    <w:rsid w:val="006C65CC"/>
    <w:rsid w:val="006D4232"/>
    <w:rsid w:val="006D4B1B"/>
    <w:rsid w:val="006D5C6A"/>
    <w:rsid w:val="006D6B37"/>
    <w:rsid w:val="006D79BE"/>
    <w:rsid w:val="006E00FE"/>
    <w:rsid w:val="006E0607"/>
    <w:rsid w:val="006E0D6C"/>
    <w:rsid w:val="006E0EE4"/>
    <w:rsid w:val="006E316C"/>
    <w:rsid w:val="006E551A"/>
    <w:rsid w:val="006E5797"/>
    <w:rsid w:val="006E6178"/>
    <w:rsid w:val="006E6BFF"/>
    <w:rsid w:val="006E758B"/>
    <w:rsid w:val="006F0201"/>
    <w:rsid w:val="006F14F5"/>
    <w:rsid w:val="006F15EC"/>
    <w:rsid w:val="006F3ABC"/>
    <w:rsid w:val="006F3DDB"/>
    <w:rsid w:val="006F6163"/>
    <w:rsid w:val="006F61A0"/>
    <w:rsid w:val="00700D65"/>
    <w:rsid w:val="007016E5"/>
    <w:rsid w:val="00702B79"/>
    <w:rsid w:val="00707F6F"/>
    <w:rsid w:val="0071055F"/>
    <w:rsid w:val="00711FD3"/>
    <w:rsid w:val="00713A1F"/>
    <w:rsid w:val="00713D21"/>
    <w:rsid w:val="00716716"/>
    <w:rsid w:val="00717B9F"/>
    <w:rsid w:val="00725249"/>
    <w:rsid w:val="00725E17"/>
    <w:rsid w:val="00727522"/>
    <w:rsid w:val="00727913"/>
    <w:rsid w:val="00731E7D"/>
    <w:rsid w:val="00731ECF"/>
    <w:rsid w:val="007349A1"/>
    <w:rsid w:val="00735214"/>
    <w:rsid w:val="007379F4"/>
    <w:rsid w:val="0074081C"/>
    <w:rsid w:val="00743714"/>
    <w:rsid w:val="007462B4"/>
    <w:rsid w:val="00746B8D"/>
    <w:rsid w:val="00750699"/>
    <w:rsid w:val="00751B01"/>
    <w:rsid w:val="00753763"/>
    <w:rsid w:val="00753A00"/>
    <w:rsid w:val="00753E43"/>
    <w:rsid w:val="00753EAA"/>
    <w:rsid w:val="0075519F"/>
    <w:rsid w:val="007554C3"/>
    <w:rsid w:val="00755804"/>
    <w:rsid w:val="00760451"/>
    <w:rsid w:val="00760DB7"/>
    <w:rsid w:val="00763FA1"/>
    <w:rsid w:val="007717D0"/>
    <w:rsid w:val="00771843"/>
    <w:rsid w:val="00771907"/>
    <w:rsid w:val="00771F07"/>
    <w:rsid w:val="00774AE3"/>
    <w:rsid w:val="00774BB2"/>
    <w:rsid w:val="00776326"/>
    <w:rsid w:val="007766D2"/>
    <w:rsid w:val="00782651"/>
    <w:rsid w:val="00787809"/>
    <w:rsid w:val="00792AF3"/>
    <w:rsid w:val="007936B3"/>
    <w:rsid w:val="00793926"/>
    <w:rsid w:val="007A080D"/>
    <w:rsid w:val="007A19FF"/>
    <w:rsid w:val="007A225F"/>
    <w:rsid w:val="007A2D85"/>
    <w:rsid w:val="007A3429"/>
    <w:rsid w:val="007A35B0"/>
    <w:rsid w:val="007A427A"/>
    <w:rsid w:val="007A6575"/>
    <w:rsid w:val="007A6D75"/>
    <w:rsid w:val="007B05E1"/>
    <w:rsid w:val="007B117C"/>
    <w:rsid w:val="007B33FA"/>
    <w:rsid w:val="007B474D"/>
    <w:rsid w:val="007B63E0"/>
    <w:rsid w:val="007B7F72"/>
    <w:rsid w:val="007C0F9D"/>
    <w:rsid w:val="007C108B"/>
    <w:rsid w:val="007C1914"/>
    <w:rsid w:val="007C219C"/>
    <w:rsid w:val="007C69CC"/>
    <w:rsid w:val="007D00D9"/>
    <w:rsid w:val="007D0AC4"/>
    <w:rsid w:val="007D10E4"/>
    <w:rsid w:val="007D195C"/>
    <w:rsid w:val="007D49D1"/>
    <w:rsid w:val="007D4E89"/>
    <w:rsid w:val="007E0E07"/>
    <w:rsid w:val="007E3D0D"/>
    <w:rsid w:val="007E6252"/>
    <w:rsid w:val="007E7E39"/>
    <w:rsid w:val="007F5ADB"/>
    <w:rsid w:val="00801655"/>
    <w:rsid w:val="008024CF"/>
    <w:rsid w:val="008025BB"/>
    <w:rsid w:val="008032AD"/>
    <w:rsid w:val="0080372A"/>
    <w:rsid w:val="00810289"/>
    <w:rsid w:val="00811591"/>
    <w:rsid w:val="008116B4"/>
    <w:rsid w:val="00814F23"/>
    <w:rsid w:val="008152B7"/>
    <w:rsid w:val="00817ED8"/>
    <w:rsid w:val="00821597"/>
    <w:rsid w:val="00821F1E"/>
    <w:rsid w:val="008252BC"/>
    <w:rsid w:val="00826528"/>
    <w:rsid w:val="0082677E"/>
    <w:rsid w:val="00826E15"/>
    <w:rsid w:val="00827AE6"/>
    <w:rsid w:val="00833D5C"/>
    <w:rsid w:val="00834611"/>
    <w:rsid w:val="00834987"/>
    <w:rsid w:val="0083526C"/>
    <w:rsid w:val="008352BA"/>
    <w:rsid w:val="008358C4"/>
    <w:rsid w:val="00835977"/>
    <w:rsid w:val="00837504"/>
    <w:rsid w:val="00837D5F"/>
    <w:rsid w:val="008426A6"/>
    <w:rsid w:val="0084410C"/>
    <w:rsid w:val="00844130"/>
    <w:rsid w:val="0084554E"/>
    <w:rsid w:val="00847902"/>
    <w:rsid w:val="00847D86"/>
    <w:rsid w:val="00850193"/>
    <w:rsid w:val="00850574"/>
    <w:rsid w:val="00850B4E"/>
    <w:rsid w:val="00853D10"/>
    <w:rsid w:val="008545EB"/>
    <w:rsid w:val="008548C9"/>
    <w:rsid w:val="0085672A"/>
    <w:rsid w:val="0085699B"/>
    <w:rsid w:val="00856EAE"/>
    <w:rsid w:val="00857EEB"/>
    <w:rsid w:val="00860058"/>
    <w:rsid w:val="00860B29"/>
    <w:rsid w:val="00860B71"/>
    <w:rsid w:val="00860BE0"/>
    <w:rsid w:val="00862238"/>
    <w:rsid w:val="00863C2B"/>
    <w:rsid w:val="00863C46"/>
    <w:rsid w:val="0087089B"/>
    <w:rsid w:val="0087404E"/>
    <w:rsid w:val="00877ABD"/>
    <w:rsid w:val="008801EA"/>
    <w:rsid w:val="00883096"/>
    <w:rsid w:val="00883B45"/>
    <w:rsid w:val="00883C34"/>
    <w:rsid w:val="00884B99"/>
    <w:rsid w:val="00884FB2"/>
    <w:rsid w:val="00887678"/>
    <w:rsid w:val="008876F0"/>
    <w:rsid w:val="00890DFC"/>
    <w:rsid w:val="0089142B"/>
    <w:rsid w:val="00892BBC"/>
    <w:rsid w:val="00893496"/>
    <w:rsid w:val="00896885"/>
    <w:rsid w:val="00896D3E"/>
    <w:rsid w:val="008A02BA"/>
    <w:rsid w:val="008A49F2"/>
    <w:rsid w:val="008A4D9E"/>
    <w:rsid w:val="008A718A"/>
    <w:rsid w:val="008A7649"/>
    <w:rsid w:val="008B074B"/>
    <w:rsid w:val="008B0DA3"/>
    <w:rsid w:val="008B1273"/>
    <w:rsid w:val="008B169D"/>
    <w:rsid w:val="008B3779"/>
    <w:rsid w:val="008B488E"/>
    <w:rsid w:val="008B5AC2"/>
    <w:rsid w:val="008C5AC7"/>
    <w:rsid w:val="008C6881"/>
    <w:rsid w:val="008C74B9"/>
    <w:rsid w:val="008D1EC2"/>
    <w:rsid w:val="008D535A"/>
    <w:rsid w:val="008D77DE"/>
    <w:rsid w:val="008E1EEA"/>
    <w:rsid w:val="008E2AB3"/>
    <w:rsid w:val="008E4515"/>
    <w:rsid w:val="008E51F2"/>
    <w:rsid w:val="008F02F2"/>
    <w:rsid w:val="008F2768"/>
    <w:rsid w:val="008F2BC2"/>
    <w:rsid w:val="008F6B72"/>
    <w:rsid w:val="008F74DA"/>
    <w:rsid w:val="0090250A"/>
    <w:rsid w:val="00906C8F"/>
    <w:rsid w:val="00907BAD"/>
    <w:rsid w:val="00907EBA"/>
    <w:rsid w:val="00910E94"/>
    <w:rsid w:val="00915CD0"/>
    <w:rsid w:val="00916AD3"/>
    <w:rsid w:val="0092107F"/>
    <w:rsid w:val="00924459"/>
    <w:rsid w:val="00927E74"/>
    <w:rsid w:val="00930079"/>
    <w:rsid w:val="00931690"/>
    <w:rsid w:val="00932EDD"/>
    <w:rsid w:val="00933F9A"/>
    <w:rsid w:val="00934148"/>
    <w:rsid w:val="00935CD1"/>
    <w:rsid w:val="00936B60"/>
    <w:rsid w:val="00936DDB"/>
    <w:rsid w:val="0093755F"/>
    <w:rsid w:val="009403CE"/>
    <w:rsid w:val="0094220A"/>
    <w:rsid w:val="00943124"/>
    <w:rsid w:val="0094473A"/>
    <w:rsid w:val="00946AD2"/>
    <w:rsid w:val="00951CD1"/>
    <w:rsid w:val="00951F8E"/>
    <w:rsid w:val="0095220F"/>
    <w:rsid w:val="009551BF"/>
    <w:rsid w:val="0095554B"/>
    <w:rsid w:val="009573BD"/>
    <w:rsid w:val="0096102F"/>
    <w:rsid w:val="0096168E"/>
    <w:rsid w:val="00974D60"/>
    <w:rsid w:val="00976AB1"/>
    <w:rsid w:val="009847C8"/>
    <w:rsid w:val="0098617D"/>
    <w:rsid w:val="00986B1A"/>
    <w:rsid w:val="00992B2E"/>
    <w:rsid w:val="00997508"/>
    <w:rsid w:val="00997BF7"/>
    <w:rsid w:val="009A2260"/>
    <w:rsid w:val="009A7D18"/>
    <w:rsid w:val="009B0B29"/>
    <w:rsid w:val="009B1A4B"/>
    <w:rsid w:val="009B2C2B"/>
    <w:rsid w:val="009B3B6E"/>
    <w:rsid w:val="009B48B2"/>
    <w:rsid w:val="009B6AD3"/>
    <w:rsid w:val="009C2A98"/>
    <w:rsid w:val="009C325D"/>
    <w:rsid w:val="009C4A40"/>
    <w:rsid w:val="009C5CFF"/>
    <w:rsid w:val="009D0148"/>
    <w:rsid w:val="009D65D4"/>
    <w:rsid w:val="009E079F"/>
    <w:rsid w:val="009E07CD"/>
    <w:rsid w:val="009E0D4F"/>
    <w:rsid w:val="009E179F"/>
    <w:rsid w:val="009E253C"/>
    <w:rsid w:val="009E2A90"/>
    <w:rsid w:val="009E309C"/>
    <w:rsid w:val="009E369D"/>
    <w:rsid w:val="009E3BA6"/>
    <w:rsid w:val="009E46A6"/>
    <w:rsid w:val="009F0F3F"/>
    <w:rsid w:val="009F1D6A"/>
    <w:rsid w:val="009F31DD"/>
    <w:rsid w:val="009F6A48"/>
    <w:rsid w:val="00A00437"/>
    <w:rsid w:val="00A01093"/>
    <w:rsid w:val="00A01895"/>
    <w:rsid w:val="00A01F31"/>
    <w:rsid w:val="00A02455"/>
    <w:rsid w:val="00A02C60"/>
    <w:rsid w:val="00A03047"/>
    <w:rsid w:val="00A06B2D"/>
    <w:rsid w:val="00A06B82"/>
    <w:rsid w:val="00A06DBC"/>
    <w:rsid w:val="00A07AB1"/>
    <w:rsid w:val="00A134BE"/>
    <w:rsid w:val="00A15199"/>
    <w:rsid w:val="00A16DDB"/>
    <w:rsid w:val="00A17615"/>
    <w:rsid w:val="00A17937"/>
    <w:rsid w:val="00A21BD7"/>
    <w:rsid w:val="00A230FE"/>
    <w:rsid w:val="00A24C40"/>
    <w:rsid w:val="00A26D11"/>
    <w:rsid w:val="00A27146"/>
    <w:rsid w:val="00A343B0"/>
    <w:rsid w:val="00A34C35"/>
    <w:rsid w:val="00A3630D"/>
    <w:rsid w:val="00A405CB"/>
    <w:rsid w:val="00A40A10"/>
    <w:rsid w:val="00A41C89"/>
    <w:rsid w:val="00A45A08"/>
    <w:rsid w:val="00A47008"/>
    <w:rsid w:val="00A50E80"/>
    <w:rsid w:val="00A51C05"/>
    <w:rsid w:val="00A53147"/>
    <w:rsid w:val="00A53349"/>
    <w:rsid w:val="00A5663D"/>
    <w:rsid w:val="00A60F68"/>
    <w:rsid w:val="00A6647E"/>
    <w:rsid w:val="00A67927"/>
    <w:rsid w:val="00A67DC3"/>
    <w:rsid w:val="00A72F9C"/>
    <w:rsid w:val="00A73EF1"/>
    <w:rsid w:val="00A740F4"/>
    <w:rsid w:val="00A761B8"/>
    <w:rsid w:val="00A779C6"/>
    <w:rsid w:val="00A77D3F"/>
    <w:rsid w:val="00A8085C"/>
    <w:rsid w:val="00A812B5"/>
    <w:rsid w:val="00A812DF"/>
    <w:rsid w:val="00A82B5D"/>
    <w:rsid w:val="00A82DB7"/>
    <w:rsid w:val="00A854DC"/>
    <w:rsid w:val="00A85D59"/>
    <w:rsid w:val="00A85E5B"/>
    <w:rsid w:val="00A9652D"/>
    <w:rsid w:val="00AA0922"/>
    <w:rsid w:val="00AA1A95"/>
    <w:rsid w:val="00AA2FFA"/>
    <w:rsid w:val="00AA4B31"/>
    <w:rsid w:val="00AA5E62"/>
    <w:rsid w:val="00AA6CFC"/>
    <w:rsid w:val="00AA7200"/>
    <w:rsid w:val="00AB196A"/>
    <w:rsid w:val="00AB27BD"/>
    <w:rsid w:val="00AB27D8"/>
    <w:rsid w:val="00AB3D18"/>
    <w:rsid w:val="00AB3E81"/>
    <w:rsid w:val="00AB5825"/>
    <w:rsid w:val="00AB5F00"/>
    <w:rsid w:val="00AB689D"/>
    <w:rsid w:val="00AC116B"/>
    <w:rsid w:val="00AC12ED"/>
    <w:rsid w:val="00AC35A9"/>
    <w:rsid w:val="00AC5317"/>
    <w:rsid w:val="00AC6F40"/>
    <w:rsid w:val="00AC7122"/>
    <w:rsid w:val="00AD0B8A"/>
    <w:rsid w:val="00AD324D"/>
    <w:rsid w:val="00AE0A49"/>
    <w:rsid w:val="00AE35ED"/>
    <w:rsid w:val="00AE3ED5"/>
    <w:rsid w:val="00AE4EF2"/>
    <w:rsid w:val="00AE509B"/>
    <w:rsid w:val="00AE66F6"/>
    <w:rsid w:val="00AF2033"/>
    <w:rsid w:val="00AF3B8C"/>
    <w:rsid w:val="00AF5774"/>
    <w:rsid w:val="00AF635A"/>
    <w:rsid w:val="00AF6E73"/>
    <w:rsid w:val="00B003F2"/>
    <w:rsid w:val="00B005DE"/>
    <w:rsid w:val="00B01A0A"/>
    <w:rsid w:val="00B022DD"/>
    <w:rsid w:val="00B04499"/>
    <w:rsid w:val="00B05DE2"/>
    <w:rsid w:val="00B06445"/>
    <w:rsid w:val="00B07478"/>
    <w:rsid w:val="00B11AE3"/>
    <w:rsid w:val="00B11C47"/>
    <w:rsid w:val="00B120F9"/>
    <w:rsid w:val="00B124A6"/>
    <w:rsid w:val="00B124EF"/>
    <w:rsid w:val="00B14185"/>
    <w:rsid w:val="00B15C29"/>
    <w:rsid w:val="00B21749"/>
    <w:rsid w:val="00B218F4"/>
    <w:rsid w:val="00B22BFC"/>
    <w:rsid w:val="00B2340D"/>
    <w:rsid w:val="00B23D73"/>
    <w:rsid w:val="00B265A9"/>
    <w:rsid w:val="00B310BC"/>
    <w:rsid w:val="00B31D52"/>
    <w:rsid w:val="00B31DA1"/>
    <w:rsid w:val="00B358E1"/>
    <w:rsid w:val="00B35B90"/>
    <w:rsid w:val="00B3712C"/>
    <w:rsid w:val="00B37BF1"/>
    <w:rsid w:val="00B406DF"/>
    <w:rsid w:val="00B40AD2"/>
    <w:rsid w:val="00B41A3B"/>
    <w:rsid w:val="00B42C10"/>
    <w:rsid w:val="00B43B8B"/>
    <w:rsid w:val="00B46E32"/>
    <w:rsid w:val="00B46F88"/>
    <w:rsid w:val="00B51182"/>
    <w:rsid w:val="00B51DBA"/>
    <w:rsid w:val="00B552D8"/>
    <w:rsid w:val="00B5566A"/>
    <w:rsid w:val="00B561E9"/>
    <w:rsid w:val="00B65833"/>
    <w:rsid w:val="00B65C5F"/>
    <w:rsid w:val="00B67420"/>
    <w:rsid w:val="00B67BE0"/>
    <w:rsid w:val="00B7029C"/>
    <w:rsid w:val="00B72982"/>
    <w:rsid w:val="00B72DE8"/>
    <w:rsid w:val="00B7530D"/>
    <w:rsid w:val="00B7581D"/>
    <w:rsid w:val="00B75904"/>
    <w:rsid w:val="00B77E6A"/>
    <w:rsid w:val="00B80405"/>
    <w:rsid w:val="00B8229F"/>
    <w:rsid w:val="00B84D61"/>
    <w:rsid w:val="00B87E63"/>
    <w:rsid w:val="00B93466"/>
    <w:rsid w:val="00B95CED"/>
    <w:rsid w:val="00B97DB1"/>
    <w:rsid w:val="00BA3C5F"/>
    <w:rsid w:val="00BA65E2"/>
    <w:rsid w:val="00BB4ABB"/>
    <w:rsid w:val="00BB7844"/>
    <w:rsid w:val="00BB7B3D"/>
    <w:rsid w:val="00BC02C0"/>
    <w:rsid w:val="00BC0CAA"/>
    <w:rsid w:val="00BD187B"/>
    <w:rsid w:val="00BD1D4D"/>
    <w:rsid w:val="00BD2DDA"/>
    <w:rsid w:val="00BD328A"/>
    <w:rsid w:val="00BD51BD"/>
    <w:rsid w:val="00BD68A3"/>
    <w:rsid w:val="00BD7A0A"/>
    <w:rsid w:val="00BE01E0"/>
    <w:rsid w:val="00BE03A7"/>
    <w:rsid w:val="00BE03EB"/>
    <w:rsid w:val="00BE09C5"/>
    <w:rsid w:val="00BE16DE"/>
    <w:rsid w:val="00BE1EB0"/>
    <w:rsid w:val="00BE4A3F"/>
    <w:rsid w:val="00BF152E"/>
    <w:rsid w:val="00BF1811"/>
    <w:rsid w:val="00BF544E"/>
    <w:rsid w:val="00BF5E32"/>
    <w:rsid w:val="00C01D79"/>
    <w:rsid w:val="00C023BA"/>
    <w:rsid w:val="00C033AB"/>
    <w:rsid w:val="00C03E6F"/>
    <w:rsid w:val="00C103A4"/>
    <w:rsid w:val="00C12543"/>
    <w:rsid w:val="00C13A8F"/>
    <w:rsid w:val="00C13D9D"/>
    <w:rsid w:val="00C14A8A"/>
    <w:rsid w:val="00C150AF"/>
    <w:rsid w:val="00C32268"/>
    <w:rsid w:val="00C32AEC"/>
    <w:rsid w:val="00C32D7F"/>
    <w:rsid w:val="00C33711"/>
    <w:rsid w:val="00C34040"/>
    <w:rsid w:val="00C403C2"/>
    <w:rsid w:val="00C40B57"/>
    <w:rsid w:val="00C415F7"/>
    <w:rsid w:val="00C4328B"/>
    <w:rsid w:val="00C46154"/>
    <w:rsid w:val="00C46CC9"/>
    <w:rsid w:val="00C47447"/>
    <w:rsid w:val="00C47FAA"/>
    <w:rsid w:val="00C5050A"/>
    <w:rsid w:val="00C5202E"/>
    <w:rsid w:val="00C5332F"/>
    <w:rsid w:val="00C5409E"/>
    <w:rsid w:val="00C55D74"/>
    <w:rsid w:val="00C62039"/>
    <w:rsid w:val="00C62D09"/>
    <w:rsid w:val="00C6316F"/>
    <w:rsid w:val="00C63FDB"/>
    <w:rsid w:val="00C705E4"/>
    <w:rsid w:val="00C72F31"/>
    <w:rsid w:val="00C756B1"/>
    <w:rsid w:val="00C7668A"/>
    <w:rsid w:val="00C76CC6"/>
    <w:rsid w:val="00C82867"/>
    <w:rsid w:val="00C84962"/>
    <w:rsid w:val="00C90127"/>
    <w:rsid w:val="00C91CB8"/>
    <w:rsid w:val="00C93800"/>
    <w:rsid w:val="00CA2B28"/>
    <w:rsid w:val="00CA7D96"/>
    <w:rsid w:val="00CB06A8"/>
    <w:rsid w:val="00CB2C78"/>
    <w:rsid w:val="00CB5ED0"/>
    <w:rsid w:val="00CC11F5"/>
    <w:rsid w:val="00CC1A58"/>
    <w:rsid w:val="00CC2E61"/>
    <w:rsid w:val="00CC2EA3"/>
    <w:rsid w:val="00CC30C8"/>
    <w:rsid w:val="00CC38B9"/>
    <w:rsid w:val="00CC4267"/>
    <w:rsid w:val="00CD42A0"/>
    <w:rsid w:val="00CD4B19"/>
    <w:rsid w:val="00CE0FE0"/>
    <w:rsid w:val="00CE4AA4"/>
    <w:rsid w:val="00CE4D62"/>
    <w:rsid w:val="00CE4E89"/>
    <w:rsid w:val="00CF04D0"/>
    <w:rsid w:val="00CF267F"/>
    <w:rsid w:val="00CF3AC1"/>
    <w:rsid w:val="00CF5AB4"/>
    <w:rsid w:val="00CF7BF3"/>
    <w:rsid w:val="00D00364"/>
    <w:rsid w:val="00D01ECE"/>
    <w:rsid w:val="00D0340E"/>
    <w:rsid w:val="00D1275A"/>
    <w:rsid w:val="00D12D1C"/>
    <w:rsid w:val="00D15E83"/>
    <w:rsid w:val="00D170EB"/>
    <w:rsid w:val="00D175DC"/>
    <w:rsid w:val="00D17DE2"/>
    <w:rsid w:val="00D2039F"/>
    <w:rsid w:val="00D216E5"/>
    <w:rsid w:val="00D25BBE"/>
    <w:rsid w:val="00D260A7"/>
    <w:rsid w:val="00D26800"/>
    <w:rsid w:val="00D26A41"/>
    <w:rsid w:val="00D27A6C"/>
    <w:rsid w:val="00D40A19"/>
    <w:rsid w:val="00D46698"/>
    <w:rsid w:val="00D53491"/>
    <w:rsid w:val="00D54819"/>
    <w:rsid w:val="00D54938"/>
    <w:rsid w:val="00D56277"/>
    <w:rsid w:val="00D5655B"/>
    <w:rsid w:val="00D57592"/>
    <w:rsid w:val="00D57793"/>
    <w:rsid w:val="00D61DE9"/>
    <w:rsid w:val="00D63716"/>
    <w:rsid w:val="00D75235"/>
    <w:rsid w:val="00D80510"/>
    <w:rsid w:val="00D80F58"/>
    <w:rsid w:val="00D81983"/>
    <w:rsid w:val="00D822FA"/>
    <w:rsid w:val="00D82B27"/>
    <w:rsid w:val="00D83844"/>
    <w:rsid w:val="00D95CC5"/>
    <w:rsid w:val="00D96070"/>
    <w:rsid w:val="00D96EE6"/>
    <w:rsid w:val="00D97797"/>
    <w:rsid w:val="00DA1FE4"/>
    <w:rsid w:val="00DA32F3"/>
    <w:rsid w:val="00DA57F2"/>
    <w:rsid w:val="00DA7924"/>
    <w:rsid w:val="00DB42BD"/>
    <w:rsid w:val="00DB5BE7"/>
    <w:rsid w:val="00DB5F14"/>
    <w:rsid w:val="00DC1078"/>
    <w:rsid w:val="00DC26A8"/>
    <w:rsid w:val="00DC2F00"/>
    <w:rsid w:val="00DC4526"/>
    <w:rsid w:val="00DC4585"/>
    <w:rsid w:val="00DC5721"/>
    <w:rsid w:val="00DC61AC"/>
    <w:rsid w:val="00DD5398"/>
    <w:rsid w:val="00DD577C"/>
    <w:rsid w:val="00DD6238"/>
    <w:rsid w:val="00DD73B6"/>
    <w:rsid w:val="00DE2FD4"/>
    <w:rsid w:val="00DE3ADB"/>
    <w:rsid w:val="00DE51D5"/>
    <w:rsid w:val="00DE550C"/>
    <w:rsid w:val="00DF070A"/>
    <w:rsid w:val="00DF111B"/>
    <w:rsid w:val="00DF1124"/>
    <w:rsid w:val="00DF6790"/>
    <w:rsid w:val="00DF6872"/>
    <w:rsid w:val="00E0007C"/>
    <w:rsid w:val="00E00ED1"/>
    <w:rsid w:val="00E0134D"/>
    <w:rsid w:val="00E016AC"/>
    <w:rsid w:val="00E02C0F"/>
    <w:rsid w:val="00E0335D"/>
    <w:rsid w:val="00E03810"/>
    <w:rsid w:val="00E07165"/>
    <w:rsid w:val="00E07987"/>
    <w:rsid w:val="00E07C01"/>
    <w:rsid w:val="00E134F3"/>
    <w:rsid w:val="00E16A00"/>
    <w:rsid w:val="00E16CAC"/>
    <w:rsid w:val="00E17F42"/>
    <w:rsid w:val="00E2088E"/>
    <w:rsid w:val="00E20DEB"/>
    <w:rsid w:val="00E21A46"/>
    <w:rsid w:val="00E2221A"/>
    <w:rsid w:val="00E22C4B"/>
    <w:rsid w:val="00E22EC0"/>
    <w:rsid w:val="00E2586C"/>
    <w:rsid w:val="00E266D0"/>
    <w:rsid w:val="00E3187A"/>
    <w:rsid w:val="00E31EFE"/>
    <w:rsid w:val="00E3238A"/>
    <w:rsid w:val="00E33291"/>
    <w:rsid w:val="00E3379C"/>
    <w:rsid w:val="00E33EA3"/>
    <w:rsid w:val="00E341BF"/>
    <w:rsid w:val="00E3504B"/>
    <w:rsid w:val="00E362A2"/>
    <w:rsid w:val="00E37639"/>
    <w:rsid w:val="00E40DF2"/>
    <w:rsid w:val="00E4214F"/>
    <w:rsid w:val="00E445F5"/>
    <w:rsid w:val="00E462C0"/>
    <w:rsid w:val="00E4708B"/>
    <w:rsid w:val="00E47163"/>
    <w:rsid w:val="00E47E08"/>
    <w:rsid w:val="00E50ECC"/>
    <w:rsid w:val="00E51336"/>
    <w:rsid w:val="00E514FD"/>
    <w:rsid w:val="00E51FEC"/>
    <w:rsid w:val="00E528A5"/>
    <w:rsid w:val="00E528BD"/>
    <w:rsid w:val="00E55432"/>
    <w:rsid w:val="00E558A0"/>
    <w:rsid w:val="00E605BF"/>
    <w:rsid w:val="00E61E3B"/>
    <w:rsid w:val="00E640F8"/>
    <w:rsid w:val="00E6534F"/>
    <w:rsid w:val="00E65E76"/>
    <w:rsid w:val="00E6675F"/>
    <w:rsid w:val="00E7499D"/>
    <w:rsid w:val="00E77549"/>
    <w:rsid w:val="00E8033F"/>
    <w:rsid w:val="00E83E24"/>
    <w:rsid w:val="00E852AE"/>
    <w:rsid w:val="00E85C68"/>
    <w:rsid w:val="00E91C5F"/>
    <w:rsid w:val="00E96C2E"/>
    <w:rsid w:val="00EA13A4"/>
    <w:rsid w:val="00EA13A8"/>
    <w:rsid w:val="00EA30B4"/>
    <w:rsid w:val="00EA3470"/>
    <w:rsid w:val="00EA5D22"/>
    <w:rsid w:val="00EA6B3C"/>
    <w:rsid w:val="00EA7033"/>
    <w:rsid w:val="00EB1878"/>
    <w:rsid w:val="00EB1A95"/>
    <w:rsid w:val="00EB2220"/>
    <w:rsid w:val="00EB22B6"/>
    <w:rsid w:val="00EB2B1F"/>
    <w:rsid w:val="00EB44EB"/>
    <w:rsid w:val="00EB493D"/>
    <w:rsid w:val="00EB5829"/>
    <w:rsid w:val="00EC356A"/>
    <w:rsid w:val="00EC5145"/>
    <w:rsid w:val="00EC56B6"/>
    <w:rsid w:val="00EC64B3"/>
    <w:rsid w:val="00ED21E0"/>
    <w:rsid w:val="00ED26F1"/>
    <w:rsid w:val="00ED3F9F"/>
    <w:rsid w:val="00ED4811"/>
    <w:rsid w:val="00ED4907"/>
    <w:rsid w:val="00ED7A22"/>
    <w:rsid w:val="00ED7D19"/>
    <w:rsid w:val="00EE0EDB"/>
    <w:rsid w:val="00EE1FC3"/>
    <w:rsid w:val="00EE4F52"/>
    <w:rsid w:val="00EE5895"/>
    <w:rsid w:val="00EE63E0"/>
    <w:rsid w:val="00EE644D"/>
    <w:rsid w:val="00EE6FA7"/>
    <w:rsid w:val="00EF0578"/>
    <w:rsid w:val="00EF5F32"/>
    <w:rsid w:val="00F00174"/>
    <w:rsid w:val="00F004D7"/>
    <w:rsid w:val="00F01B78"/>
    <w:rsid w:val="00F033AF"/>
    <w:rsid w:val="00F0353A"/>
    <w:rsid w:val="00F04055"/>
    <w:rsid w:val="00F13500"/>
    <w:rsid w:val="00F157A5"/>
    <w:rsid w:val="00F21171"/>
    <w:rsid w:val="00F22AA5"/>
    <w:rsid w:val="00F25709"/>
    <w:rsid w:val="00F25E0B"/>
    <w:rsid w:val="00F273F0"/>
    <w:rsid w:val="00F30EF9"/>
    <w:rsid w:val="00F31830"/>
    <w:rsid w:val="00F323C7"/>
    <w:rsid w:val="00F33062"/>
    <w:rsid w:val="00F33B24"/>
    <w:rsid w:val="00F349A7"/>
    <w:rsid w:val="00F35244"/>
    <w:rsid w:val="00F35DF2"/>
    <w:rsid w:val="00F35F1E"/>
    <w:rsid w:val="00F36282"/>
    <w:rsid w:val="00F465D9"/>
    <w:rsid w:val="00F47333"/>
    <w:rsid w:val="00F4735E"/>
    <w:rsid w:val="00F50FFF"/>
    <w:rsid w:val="00F53E40"/>
    <w:rsid w:val="00F54030"/>
    <w:rsid w:val="00F56247"/>
    <w:rsid w:val="00F56993"/>
    <w:rsid w:val="00F57459"/>
    <w:rsid w:val="00F632BD"/>
    <w:rsid w:val="00F640A9"/>
    <w:rsid w:val="00F65726"/>
    <w:rsid w:val="00F709B5"/>
    <w:rsid w:val="00F740B7"/>
    <w:rsid w:val="00F74D4B"/>
    <w:rsid w:val="00F75609"/>
    <w:rsid w:val="00F81109"/>
    <w:rsid w:val="00F81F1F"/>
    <w:rsid w:val="00F824FD"/>
    <w:rsid w:val="00F827EE"/>
    <w:rsid w:val="00F85B28"/>
    <w:rsid w:val="00F87DF2"/>
    <w:rsid w:val="00F90295"/>
    <w:rsid w:val="00F902B9"/>
    <w:rsid w:val="00F916F9"/>
    <w:rsid w:val="00F92CC8"/>
    <w:rsid w:val="00F933C0"/>
    <w:rsid w:val="00F93F77"/>
    <w:rsid w:val="00F93F8A"/>
    <w:rsid w:val="00F947A2"/>
    <w:rsid w:val="00FA35B7"/>
    <w:rsid w:val="00FA4656"/>
    <w:rsid w:val="00FA5C3E"/>
    <w:rsid w:val="00FA64E7"/>
    <w:rsid w:val="00FA66F5"/>
    <w:rsid w:val="00FA7032"/>
    <w:rsid w:val="00FB3C11"/>
    <w:rsid w:val="00FB680B"/>
    <w:rsid w:val="00FB72EF"/>
    <w:rsid w:val="00FC4C85"/>
    <w:rsid w:val="00FC538B"/>
    <w:rsid w:val="00FC5A51"/>
    <w:rsid w:val="00FD0ACB"/>
    <w:rsid w:val="00FD1C39"/>
    <w:rsid w:val="00FD36C1"/>
    <w:rsid w:val="00FD531E"/>
    <w:rsid w:val="00FD56CD"/>
    <w:rsid w:val="00FE0452"/>
    <w:rsid w:val="00FE0F57"/>
    <w:rsid w:val="00FE3B76"/>
    <w:rsid w:val="00FE3D64"/>
    <w:rsid w:val="00FE46E5"/>
    <w:rsid w:val="00FE52CF"/>
    <w:rsid w:val="00FE7147"/>
    <w:rsid w:val="00FF32FB"/>
    <w:rsid w:val="014413FB"/>
    <w:rsid w:val="0182306E"/>
    <w:rsid w:val="01844A10"/>
    <w:rsid w:val="0225344D"/>
    <w:rsid w:val="023312FB"/>
    <w:rsid w:val="023424AC"/>
    <w:rsid w:val="02A919BA"/>
    <w:rsid w:val="02AE3771"/>
    <w:rsid w:val="03154503"/>
    <w:rsid w:val="03184923"/>
    <w:rsid w:val="033F012B"/>
    <w:rsid w:val="03411465"/>
    <w:rsid w:val="039C604F"/>
    <w:rsid w:val="03DE7704"/>
    <w:rsid w:val="040E4C8E"/>
    <w:rsid w:val="0463636F"/>
    <w:rsid w:val="04CC42B6"/>
    <w:rsid w:val="056648B6"/>
    <w:rsid w:val="0570594F"/>
    <w:rsid w:val="0626685C"/>
    <w:rsid w:val="062C12FC"/>
    <w:rsid w:val="06586F9A"/>
    <w:rsid w:val="06690F60"/>
    <w:rsid w:val="066E34F9"/>
    <w:rsid w:val="0690173E"/>
    <w:rsid w:val="069C78EC"/>
    <w:rsid w:val="070C2752"/>
    <w:rsid w:val="073C0136"/>
    <w:rsid w:val="081345BB"/>
    <w:rsid w:val="083F6993"/>
    <w:rsid w:val="08547D63"/>
    <w:rsid w:val="08B95449"/>
    <w:rsid w:val="09424425"/>
    <w:rsid w:val="0960497D"/>
    <w:rsid w:val="0A1778E1"/>
    <w:rsid w:val="0B7F4493"/>
    <w:rsid w:val="0CF50A19"/>
    <w:rsid w:val="0DF00469"/>
    <w:rsid w:val="0F5F5BC1"/>
    <w:rsid w:val="0FC45DAF"/>
    <w:rsid w:val="0FDD365C"/>
    <w:rsid w:val="108A2716"/>
    <w:rsid w:val="109B4913"/>
    <w:rsid w:val="11101587"/>
    <w:rsid w:val="111E1498"/>
    <w:rsid w:val="12110520"/>
    <w:rsid w:val="1234277D"/>
    <w:rsid w:val="124152B2"/>
    <w:rsid w:val="126B680E"/>
    <w:rsid w:val="12C45F13"/>
    <w:rsid w:val="12CE769C"/>
    <w:rsid w:val="13571438"/>
    <w:rsid w:val="141A6F87"/>
    <w:rsid w:val="14614F42"/>
    <w:rsid w:val="1483043A"/>
    <w:rsid w:val="149F4DA0"/>
    <w:rsid w:val="14BC0AB9"/>
    <w:rsid w:val="1524353A"/>
    <w:rsid w:val="1532105E"/>
    <w:rsid w:val="15CD45BF"/>
    <w:rsid w:val="160E03B1"/>
    <w:rsid w:val="161A057E"/>
    <w:rsid w:val="169E3CB7"/>
    <w:rsid w:val="16F13980"/>
    <w:rsid w:val="172567C5"/>
    <w:rsid w:val="17427734"/>
    <w:rsid w:val="178F4CCB"/>
    <w:rsid w:val="17C079CE"/>
    <w:rsid w:val="17D42461"/>
    <w:rsid w:val="17FC1EB6"/>
    <w:rsid w:val="184D201C"/>
    <w:rsid w:val="18502EE0"/>
    <w:rsid w:val="189C3153"/>
    <w:rsid w:val="18D66ABB"/>
    <w:rsid w:val="19A4711F"/>
    <w:rsid w:val="19BC4797"/>
    <w:rsid w:val="1A0C2380"/>
    <w:rsid w:val="1A93331D"/>
    <w:rsid w:val="1AE17C51"/>
    <w:rsid w:val="1AE77225"/>
    <w:rsid w:val="1AED3C9B"/>
    <w:rsid w:val="1AFA01B5"/>
    <w:rsid w:val="1AFD5784"/>
    <w:rsid w:val="1C00742F"/>
    <w:rsid w:val="1C552A82"/>
    <w:rsid w:val="1C687BEB"/>
    <w:rsid w:val="1CB8459F"/>
    <w:rsid w:val="1CD17808"/>
    <w:rsid w:val="1CDF658C"/>
    <w:rsid w:val="1D081BAB"/>
    <w:rsid w:val="1D622332"/>
    <w:rsid w:val="1D884459"/>
    <w:rsid w:val="1DB82892"/>
    <w:rsid w:val="1DD837A2"/>
    <w:rsid w:val="1DFE4AC7"/>
    <w:rsid w:val="1F596CF9"/>
    <w:rsid w:val="1FC60654"/>
    <w:rsid w:val="200209E2"/>
    <w:rsid w:val="20137876"/>
    <w:rsid w:val="2030457B"/>
    <w:rsid w:val="208953B4"/>
    <w:rsid w:val="20B97A06"/>
    <w:rsid w:val="20C21E51"/>
    <w:rsid w:val="20E078E8"/>
    <w:rsid w:val="219304C5"/>
    <w:rsid w:val="21A4695B"/>
    <w:rsid w:val="21AA4FA2"/>
    <w:rsid w:val="21C83BC5"/>
    <w:rsid w:val="220A779D"/>
    <w:rsid w:val="229652CF"/>
    <w:rsid w:val="22A05BB4"/>
    <w:rsid w:val="22A66E65"/>
    <w:rsid w:val="22C35E3A"/>
    <w:rsid w:val="22D64EA7"/>
    <w:rsid w:val="232D242B"/>
    <w:rsid w:val="23FB3F61"/>
    <w:rsid w:val="24065FF4"/>
    <w:rsid w:val="246B6E95"/>
    <w:rsid w:val="24750EF7"/>
    <w:rsid w:val="248E4301"/>
    <w:rsid w:val="24A50C64"/>
    <w:rsid w:val="24C954BA"/>
    <w:rsid w:val="24F22764"/>
    <w:rsid w:val="24F34DAA"/>
    <w:rsid w:val="2554510B"/>
    <w:rsid w:val="25761C4A"/>
    <w:rsid w:val="25D64A27"/>
    <w:rsid w:val="26180BDB"/>
    <w:rsid w:val="26544809"/>
    <w:rsid w:val="271054AE"/>
    <w:rsid w:val="276F4F59"/>
    <w:rsid w:val="284C5AEE"/>
    <w:rsid w:val="28EC3F90"/>
    <w:rsid w:val="291F21E5"/>
    <w:rsid w:val="29B157E4"/>
    <w:rsid w:val="29CD450E"/>
    <w:rsid w:val="29E60E5B"/>
    <w:rsid w:val="2A1B4B81"/>
    <w:rsid w:val="2A7400F7"/>
    <w:rsid w:val="2A9950B7"/>
    <w:rsid w:val="2BDD0C35"/>
    <w:rsid w:val="2BEB7AD9"/>
    <w:rsid w:val="2C1E64C1"/>
    <w:rsid w:val="2CB474B7"/>
    <w:rsid w:val="2D0D176B"/>
    <w:rsid w:val="2D222319"/>
    <w:rsid w:val="2D50053B"/>
    <w:rsid w:val="2D60635D"/>
    <w:rsid w:val="2E1D19AB"/>
    <w:rsid w:val="2E7404A1"/>
    <w:rsid w:val="2F973EA5"/>
    <w:rsid w:val="30156A2E"/>
    <w:rsid w:val="30253830"/>
    <w:rsid w:val="30563F6C"/>
    <w:rsid w:val="31623E67"/>
    <w:rsid w:val="31E336F1"/>
    <w:rsid w:val="32293F00"/>
    <w:rsid w:val="328972C3"/>
    <w:rsid w:val="32EF43D7"/>
    <w:rsid w:val="333858AE"/>
    <w:rsid w:val="33553ED3"/>
    <w:rsid w:val="33750B37"/>
    <w:rsid w:val="338F0BF9"/>
    <w:rsid w:val="34572DFA"/>
    <w:rsid w:val="34E436BB"/>
    <w:rsid w:val="35190BC3"/>
    <w:rsid w:val="35B814B2"/>
    <w:rsid w:val="35F42042"/>
    <w:rsid w:val="360D7124"/>
    <w:rsid w:val="3610377D"/>
    <w:rsid w:val="36577BCA"/>
    <w:rsid w:val="36E50F48"/>
    <w:rsid w:val="36F3001F"/>
    <w:rsid w:val="374C32B5"/>
    <w:rsid w:val="375A72A0"/>
    <w:rsid w:val="37B70E00"/>
    <w:rsid w:val="38002684"/>
    <w:rsid w:val="381B423A"/>
    <w:rsid w:val="38AC1BB2"/>
    <w:rsid w:val="39025630"/>
    <w:rsid w:val="39117455"/>
    <w:rsid w:val="392B5B9E"/>
    <w:rsid w:val="393E776E"/>
    <w:rsid w:val="3A711809"/>
    <w:rsid w:val="3AC41348"/>
    <w:rsid w:val="3B641876"/>
    <w:rsid w:val="3BBB7C65"/>
    <w:rsid w:val="3C453B56"/>
    <w:rsid w:val="3CBE56D7"/>
    <w:rsid w:val="3D3024B2"/>
    <w:rsid w:val="3D5A4AF2"/>
    <w:rsid w:val="3D7ABFA2"/>
    <w:rsid w:val="3DDC7C68"/>
    <w:rsid w:val="3DF358DF"/>
    <w:rsid w:val="3E0B2E43"/>
    <w:rsid w:val="3E372308"/>
    <w:rsid w:val="3E3E67C9"/>
    <w:rsid w:val="3F5274F1"/>
    <w:rsid w:val="3F5D6DDE"/>
    <w:rsid w:val="3F7FEC6E"/>
    <w:rsid w:val="3FBD1488"/>
    <w:rsid w:val="404429D4"/>
    <w:rsid w:val="40FD7830"/>
    <w:rsid w:val="41310F6C"/>
    <w:rsid w:val="413A67CD"/>
    <w:rsid w:val="415506E3"/>
    <w:rsid w:val="41554824"/>
    <w:rsid w:val="415F52CB"/>
    <w:rsid w:val="41933F92"/>
    <w:rsid w:val="42DE4AA3"/>
    <w:rsid w:val="433650FC"/>
    <w:rsid w:val="43650579"/>
    <w:rsid w:val="436528A2"/>
    <w:rsid w:val="43B60D25"/>
    <w:rsid w:val="44723262"/>
    <w:rsid w:val="448F3895"/>
    <w:rsid w:val="44C42D4D"/>
    <w:rsid w:val="45893208"/>
    <w:rsid w:val="460C4F06"/>
    <w:rsid w:val="46B106F6"/>
    <w:rsid w:val="47460924"/>
    <w:rsid w:val="47746354"/>
    <w:rsid w:val="47FD0449"/>
    <w:rsid w:val="4823528E"/>
    <w:rsid w:val="490B625D"/>
    <w:rsid w:val="494F3204"/>
    <w:rsid w:val="49E921A0"/>
    <w:rsid w:val="4A0E7813"/>
    <w:rsid w:val="4A4623DB"/>
    <w:rsid w:val="4A940D48"/>
    <w:rsid w:val="4B0871A7"/>
    <w:rsid w:val="4B0A5C42"/>
    <w:rsid w:val="4B3C1A3C"/>
    <w:rsid w:val="4BE31B27"/>
    <w:rsid w:val="4BFE020A"/>
    <w:rsid w:val="4C166258"/>
    <w:rsid w:val="4C7B107A"/>
    <w:rsid w:val="4C7F1585"/>
    <w:rsid w:val="4CC65C6B"/>
    <w:rsid w:val="4CD41BBC"/>
    <w:rsid w:val="4DD5024C"/>
    <w:rsid w:val="4E174579"/>
    <w:rsid w:val="4E461544"/>
    <w:rsid w:val="4E996D9D"/>
    <w:rsid w:val="4EF905C3"/>
    <w:rsid w:val="4F0C2026"/>
    <w:rsid w:val="4FB7182E"/>
    <w:rsid w:val="50016B42"/>
    <w:rsid w:val="501B08AF"/>
    <w:rsid w:val="503668BA"/>
    <w:rsid w:val="504E67C6"/>
    <w:rsid w:val="5063462C"/>
    <w:rsid w:val="506B4BAE"/>
    <w:rsid w:val="51321807"/>
    <w:rsid w:val="519463E6"/>
    <w:rsid w:val="52312004"/>
    <w:rsid w:val="525042A7"/>
    <w:rsid w:val="52DC5746"/>
    <w:rsid w:val="52DE17FE"/>
    <w:rsid w:val="53134B34"/>
    <w:rsid w:val="53C043B1"/>
    <w:rsid w:val="547D1920"/>
    <w:rsid w:val="54E467B7"/>
    <w:rsid w:val="55106C7F"/>
    <w:rsid w:val="55315995"/>
    <w:rsid w:val="55EE5DDE"/>
    <w:rsid w:val="56093383"/>
    <w:rsid w:val="569B5113"/>
    <w:rsid w:val="570633A6"/>
    <w:rsid w:val="572C3E7C"/>
    <w:rsid w:val="575C6868"/>
    <w:rsid w:val="57A583E4"/>
    <w:rsid w:val="57CF60B2"/>
    <w:rsid w:val="583F6DD6"/>
    <w:rsid w:val="58CD1390"/>
    <w:rsid w:val="58F702D8"/>
    <w:rsid w:val="59505846"/>
    <w:rsid w:val="59550947"/>
    <w:rsid w:val="59775632"/>
    <w:rsid w:val="59805636"/>
    <w:rsid w:val="598B48BD"/>
    <w:rsid w:val="59E141C2"/>
    <w:rsid w:val="59E25C00"/>
    <w:rsid w:val="5A200694"/>
    <w:rsid w:val="5ABD4B43"/>
    <w:rsid w:val="5B620B52"/>
    <w:rsid w:val="5B825EB1"/>
    <w:rsid w:val="5B870254"/>
    <w:rsid w:val="5BA44E23"/>
    <w:rsid w:val="5C291260"/>
    <w:rsid w:val="5C871DDC"/>
    <w:rsid w:val="5C8E13D1"/>
    <w:rsid w:val="5CDB3B98"/>
    <w:rsid w:val="5CEE14F7"/>
    <w:rsid w:val="5D035B89"/>
    <w:rsid w:val="5D181419"/>
    <w:rsid w:val="5D683CB1"/>
    <w:rsid w:val="5E1D0E03"/>
    <w:rsid w:val="5E6F4C4F"/>
    <w:rsid w:val="5E72B29B"/>
    <w:rsid w:val="5E7F6C88"/>
    <w:rsid w:val="5F055D7D"/>
    <w:rsid w:val="5F6FFE89"/>
    <w:rsid w:val="5FED6164"/>
    <w:rsid w:val="5FF7EE1E"/>
    <w:rsid w:val="60812BA5"/>
    <w:rsid w:val="60953CAC"/>
    <w:rsid w:val="609A2B6A"/>
    <w:rsid w:val="60DD154C"/>
    <w:rsid w:val="61212B11"/>
    <w:rsid w:val="612E114E"/>
    <w:rsid w:val="61387A2D"/>
    <w:rsid w:val="613D7A1F"/>
    <w:rsid w:val="61653D06"/>
    <w:rsid w:val="61BE0E69"/>
    <w:rsid w:val="620F5350"/>
    <w:rsid w:val="6210596A"/>
    <w:rsid w:val="62A66465"/>
    <w:rsid w:val="62AE2ABB"/>
    <w:rsid w:val="62D14CE1"/>
    <w:rsid w:val="630F602C"/>
    <w:rsid w:val="636F7D61"/>
    <w:rsid w:val="63CE2269"/>
    <w:rsid w:val="63D2012D"/>
    <w:rsid w:val="642C5CFF"/>
    <w:rsid w:val="64766F90"/>
    <w:rsid w:val="647D1C97"/>
    <w:rsid w:val="64BB2D8E"/>
    <w:rsid w:val="653A69C6"/>
    <w:rsid w:val="6556026F"/>
    <w:rsid w:val="65C81429"/>
    <w:rsid w:val="6723171A"/>
    <w:rsid w:val="67A84C21"/>
    <w:rsid w:val="6929412F"/>
    <w:rsid w:val="697B5498"/>
    <w:rsid w:val="69EE0B00"/>
    <w:rsid w:val="6A446278"/>
    <w:rsid w:val="6B031A43"/>
    <w:rsid w:val="6B282E9C"/>
    <w:rsid w:val="6B98039A"/>
    <w:rsid w:val="6C0574E3"/>
    <w:rsid w:val="6C062F7A"/>
    <w:rsid w:val="6C1D3285"/>
    <w:rsid w:val="6D2B764A"/>
    <w:rsid w:val="6D447BC2"/>
    <w:rsid w:val="6D9D6185"/>
    <w:rsid w:val="6DD6035B"/>
    <w:rsid w:val="6DF02B61"/>
    <w:rsid w:val="6EB034AF"/>
    <w:rsid w:val="6EFADE3B"/>
    <w:rsid w:val="6F3111B0"/>
    <w:rsid w:val="6F7F00B3"/>
    <w:rsid w:val="6FB167A5"/>
    <w:rsid w:val="6FDE47E4"/>
    <w:rsid w:val="6FED3B02"/>
    <w:rsid w:val="6FED7FC3"/>
    <w:rsid w:val="70404BCA"/>
    <w:rsid w:val="71273197"/>
    <w:rsid w:val="713345B9"/>
    <w:rsid w:val="716C0963"/>
    <w:rsid w:val="72594883"/>
    <w:rsid w:val="72C321A6"/>
    <w:rsid w:val="73652AC8"/>
    <w:rsid w:val="736C6F4A"/>
    <w:rsid w:val="743C5C6D"/>
    <w:rsid w:val="747272C4"/>
    <w:rsid w:val="76170818"/>
    <w:rsid w:val="777D48DF"/>
    <w:rsid w:val="77B7600E"/>
    <w:rsid w:val="77ED25BF"/>
    <w:rsid w:val="77FD47B3"/>
    <w:rsid w:val="782E2AB3"/>
    <w:rsid w:val="783C20D0"/>
    <w:rsid w:val="78C51CB1"/>
    <w:rsid w:val="792A38C3"/>
    <w:rsid w:val="79585114"/>
    <w:rsid w:val="799D7B4E"/>
    <w:rsid w:val="79A010E6"/>
    <w:rsid w:val="79C828DA"/>
    <w:rsid w:val="79CE1101"/>
    <w:rsid w:val="7A211227"/>
    <w:rsid w:val="7A5432D0"/>
    <w:rsid w:val="7AA63328"/>
    <w:rsid w:val="7AA96C62"/>
    <w:rsid w:val="7AAC79EC"/>
    <w:rsid w:val="7ADF9320"/>
    <w:rsid w:val="7C2A0A14"/>
    <w:rsid w:val="7C576EC9"/>
    <w:rsid w:val="7CCC7E5A"/>
    <w:rsid w:val="7CFA3587"/>
    <w:rsid w:val="7D172DB5"/>
    <w:rsid w:val="7D3809FC"/>
    <w:rsid w:val="7D5B7F2D"/>
    <w:rsid w:val="7D836438"/>
    <w:rsid w:val="7DA70527"/>
    <w:rsid w:val="7DA74074"/>
    <w:rsid w:val="7DCB17B4"/>
    <w:rsid w:val="7ED96F3A"/>
    <w:rsid w:val="7F2C4AAB"/>
    <w:rsid w:val="7F3B070B"/>
    <w:rsid w:val="7F421C41"/>
    <w:rsid w:val="7F4E2561"/>
    <w:rsid w:val="7F6E252B"/>
    <w:rsid w:val="7F6FC5F0"/>
    <w:rsid w:val="7F7F183C"/>
    <w:rsid w:val="7FB3F7F1"/>
    <w:rsid w:val="7FFC2E90"/>
    <w:rsid w:val="8FFFE281"/>
    <w:rsid w:val="B1BFF608"/>
    <w:rsid w:val="B2DB82CE"/>
    <w:rsid w:val="C5DAE538"/>
    <w:rsid w:val="CA64DC28"/>
    <w:rsid w:val="CA7D1BA0"/>
    <w:rsid w:val="CDFF96A2"/>
    <w:rsid w:val="CFDF82CE"/>
    <w:rsid w:val="D46B0CC6"/>
    <w:rsid w:val="D77AD3E2"/>
    <w:rsid w:val="D7BF35F9"/>
    <w:rsid w:val="DC8705C1"/>
    <w:rsid w:val="EBEB9FFA"/>
    <w:rsid w:val="EFF91E2A"/>
    <w:rsid w:val="F1A51BC8"/>
    <w:rsid w:val="F33FB9ED"/>
    <w:rsid w:val="F3FF9F0F"/>
    <w:rsid w:val="F5DC15FE"/>
    <w:rsid w:val="F74D08EB"/>
    <w:rsid w:val="F7E6F3EA"/>
    <w:rsid w:val="FBFBEA51"/>
    <w:rsid w:val="FED3FEAE"/>
    <w:rsid w:val="FF75F6A4"/>
    <w:rsid w:val="FF9E742B"/>
    <w:rsid w:val="FFEFC91E"/>
    <w:rsid w:val="FFFF13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nhideWhenUsed="0" w:uiPriority="0" w:semiHidden="0" w:name="heading 4"/>
    <w:lsdException w:qFormat="1" w:uiPriority="0" w:semiHidden="0" w:name="heading 5"/>
    <w:lsdException w:qFormat="1" w:uiPriority="9" w:name="heading 6"/>
    <w:lsdException w:qFormat="1" w:uiPriority="9" w:name="heading 7"/>
    <w:lsdException w:qFormat="1" w:uiPriority="9" w:name="heading 8"/>
    <w:lsdException w:qFormat="1" w:uiPriority="9" w:name="heading 9"/>
    <w:lsdException w:qFormat="1" w:unhideWhenUsed="0" w:uiPriority="0"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qFormat="1" w:unhideWhenUsed="0" w:uiPriority="0" w:semiHidden="0" w:name="Normal Indent"/>
    <w:lsdException w:qFormat="1" w:unhideWhenUsed="0" w:uiPriority="0" w:name="footnote text"/>
    <w:lsdException w:qFormat="1" w:uiPriority="0" w:semiHidden="0" w:name="annotation text"/>
    <w:lsdException w:qFormat="1" w:uiPriority="0"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0" w:name="footnote reference"/>
    <w:lsdException w:qFormat="1" w:uiPriority="99" w:semiHidden="0" w:name="annotation reference"/>
    <w:lsdException w:uiPriority="99" w:name="line number"/>
    <w:lsdException w:qFormat="1" w:uiPriority="0" w:semiHidden="0" w:name="page number"/>
    <w:lsdException w:uiPriority="99" w:name="endnote reference"/>
    <w:lsdException w:uiPriority="99" w:name="endnote text"/>
    <w:lsdException w:qFormat="1" w:unhideWhenUsed="0" w:uiPriority="0" w:semiHidden="0"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qFormat="1" w:unhideWhenUsed="0" w:uiPriority="0" w:semiHidden="0" w:name="Date"/>
    <w:lsdException w:qFormat="1" w:uiPriority="0" w:semiHidden="0" w:name="Body Text First Indent"/>
    <w:lsdException w:qFormat="1" w:uiPriority="99" w:semiHidden="0" w:name="Body Text First Indent 2"/>
    <w:lsdException w:uiPriority="99" w:name="Note Heading"/>
    <w:lsdException w:qFormat="1" w:unhideWhenUsed="0" w:uiPriority="0" w:semiHidden="0" w:name="Body Text 2"/>
    <w:lsdException w:uiPriority="99" w:name="Body Text 3"/>
    <w:lsdException w:qFormat="1" w:unhideWhenUsed="0" w:uiPriority="0" w:semiHidden="0" w:name="Body Text Indent 2"/>
    <w:lsdException w:qFormat="1" w:unhideWhenUsed="0" w:uiPriority="0" w:semiHidden="0" w:name="Body Text Indent 3"/>
    <w:lsdException w:uiPriority="99" w:name="Block Text"/>
    <w:lsdException w:qFormat="1" w:uiPriority="99" w:semiHidden="0" w:name="Hyperlink"/>
    <w:lsdException w:qFormat="1" w:uiPriority="0" w:semiHidden="0" w:name="FollowedHyperlink"/>
    <w:lsdException w:qFormat="1" w:unhideWhenUsed="0" w:uiPriority="0" w:semiHidden="0" w:name="Strong"/>
    <w:lsdException w:qFormat="1" w:unhideWhenUsed="0" w:uiPriority="0" w:semiHidden="0" w:name="Emphasis"/>
    <w:lsdException w:qFormat="1" w:uiPriority="0" w:semiHidden="0" w:name="Document Map"/>
    <w:lsdException w:qFormat="1" w:unhideWhenUsed="0" w:uiPriority="0" w:semiHidden="0"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qFormat="1" w:unhideWhenUsed="0" w:uiPriority="0" w:semiHidden="0" w:name="HTML Code"/>
    <w:lsdException w:uiPriority="99" w:name="HTML Definition"/>
    <w:lsdException w:uiPriority="99" w:name="HTML Keyboard"/>
    <w:lsdException w:qFormat="1" w:uiPriority="99" w:semiHidden="0" w:name="HTML Preformatted"/>
    <w:lsdException w:uiPriority="99" w:name="HTML Sample"/>
    <w:lsdException w:uiPriority="99" w:name="HTML Typewriter"/>
    <w:lsdException w:uiPriority="99" w:name="HTML Variable"/>
    <w:lsdException w:qFormat="1" w:uiPriority="99" w:name="Normal Table"/>
    <w:lsdException w:qFormat="1"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0"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adjustRightInd w:val="0"/>
      <w:snapToGrid w:val="0"/>
      <w:spacing w:line="360" w:lineRule="auto"/>
      <w:ind w:firstLine="562" w:firstLineChars="200"/>
      <w:jc w:val="both"/>
    </w:pPr>
    <w:rPr>
      <w:rFonts w:ascii="Times New Roman" w:hAnsi="Times New Roman" w:eastAsia="仿宋" w:cs="Times New Roman"/>
      <w:sz w:val="28"/>
      <w:szCs w:val="24"/>
      <w:lang w:val="en-US" w:eastAsia="zh-CN" w:bidi="ar-SA"/>
    </w:rPr>
  </w:style>
  <w:style w:type="paragraph" w:styleId="9">
    <w:name w:val="heading 1"/>
    <w:basedOn w:val="10"/>
    <w:next w:val="5"/>
    <w:link w:val="61"/>
    <w:autoRedefine/>
    <w:qFormat/>
    <w:uiPriority w:val="0"/>
    <w:pPr>
      <w:adjustRightInd w:val="0"/>
      <w:snapToGrid w:val="0"/>
      <w:spacing w:before="50" w:beforeLines="50" w:after="10"/>
      <w:ind w:firstLine="0" w:firstLineChars="0"/>
      <w:outlineLvl w:val="0"/>
    </w:pPr>
    <w:rPr>
      <w:rFonts w:eastAsia="黑体"/>
    </w:rPr>
  </w:style>
  <w:style w:type="paragraph" w:styleId="10">
    <w:name w:val="heading 2"/>
    <w:basedOn w:val="1"/>
    <w:next w:val="1"/>
    <w:link w:val="56"/>
    <w:autoRedefine/>
    <w:unhideWhenUsed/>
    <w:qFormat/>
    <w:uiPriority w:val="0"/>
    <w:pPr>
      <w:spacing w:line="360" w:lineRule="auto"/>
      <w:ind w:firstLine="281" w:firstLineChars="100"/>
      <w:jc w:val="both"/>
      <w:outlineLvl w:val="1"/>
    </w:pPr>
    <w:rPr>
      <w:rFonts w:eastAsia="楷体" w:asciiTheme="minorAscii" w:hAnsiTheme="minorAscii" w:cstheme="minorEastAsia"/>
      <w:b/>
      <w:sz w:val="30"/>
      <w:szCs w:val="32"/>
    </w:rPr>
  </w:style>
  <w:style w:type="paragraph" w:styleId="11">
    <w:name w:val="heading 3"/>
    <w:basedOn w:val="12"/>
    <w:next w:val="1"/>
    <w:link w:val="52"/>
    <w:autoRedefine/>
    <w:unhideWhenUsed/>
    <w:qFormat/>
    <w:uiPriority w:val="0"/>
    <w:pPr>
      <w:spacing w:line="360" w:lineRule="auto"/>
      <w:ind w:firstLine="562" w:firstLineChars="200"/>
      <w:jc w:val="both"/>
      <w:outlineLvl w:val="2"/>
    </w:pPr>
    <w:rPr>
      <w:rFonts w:asciiTheme="minorAscii" w:hAnsiTheme="minorAscii" w:cstheme="minorEastAsia"/>
      <w:sz w:val="30"/>
      <w:szCs w:val="32"/>
    </w:rPr>
  </w:style>
  <w:style w:type="paragraph" w:styleId="13">
    <w:name w:val="heading 4"/>
    <w:basedOn w:val="5"/>
    <w:next w:val="5"/>
    <w:link w:val="62"/>
    <w:autoRedefine/>
    <w:qFormat/>
    <w:uiPriority w:val="0"/>
    <w:pPr>
      <w:widowControl w:val="0"/>
      <w:shd w:val="clear" w:color="auto" w:fill="FFFFFF"/>
      <w:spacing w:line="360" w:lineRule="auto"/>
      <w:ind w:firstLine="200" w:firstLineChars="200"/>
      <w:outlineLvl w:val="3"/>
    </w:pPr>
    <w:rPr>
      <w:rFonts w:eastAsia="黑体"/>
      <w:b/>
      <w:sz w:val="28"/>
      <w:szCs w:val="35"/>
      <w:shd w:val="clear" w:color="auto" w:fill="FFFFFF"/>
    </w:rPr>
  </w:style>
  <w:style w:type="paragraph" w:styleId="14">
    <w:name w:val="heading 5"/>
    <w:basedOn w:val="1"/>
    <w:next w:val="1"/>
    <w:autoRedefine/>
    <w:unhideWhenUsed/>
    <w:qFormat/>
    <w:uiPriority w:val="0"/>
    <w:pPr>
      <w:keepNext/>
      <w:keepLines/>
      <w:outlineLvl w:val="4"/>
    </w:pPr>
    <w:rPr>
      <w:b/>
    </w:rPr>
  </w:style>
  <w:style w:type="character" w:default="1" w:styleId="44">
    <w:name w:val="Default Paragraph Font"/>
    <w:autoRedefine/>
    <w:semiHidden/>
    <w:unhideWhenUsed/>
    <w:qFormat/>
    <w:uiPriority w:val="1"/>
  </w:style>
  <w:style w:type="table" w:default="1" w:styleId="42">
    <w:name w:val="Normal Table"/>
    <w:autoRedefine/>
    <w:semiHidden/>
    <w:unhideWhenUsed/>
    <w:qFormat/>
    <w:uiPriority w:val="99"/>
    <w:tblPr>
      <w:tblCellMar>
        <w:top w:w="0" w:type="dxa"/>
        <w:left w:w="108" w:type="dxa"/>
        <w:bottom w:w="0" w:type="dxa"/>
        <w:right w:w="108" w:type="dxa"/>
      </w:tblCellMar>
    </w:tblPr>
  </w:style>
  <w:style w:type="paragraph" w:styleId="2">
    <w:name w:val="Body Text First Indent 2"/>
    <w:basedOn w:val="3"/>
    <w:next w:val="4"/>
    <w:link w:val="73"/>
    <w:autoRedefine/>
    <w:unhideWhenUsed/>
    <w:qFormat/>
    <w:uiPriority w:val="99"/>
    <w:pPr>
      <w:ind w:firstLine="420" w:firstLineChars="200"/>
    </w:pPr>
  </w:style>
  <w:style w:type="paragraph" w:styleId="3">
    <w:name w:val="Body Text Indent"/>
    <w:basedOn w:val="1"/>
    <w:link w:val="65"/>
    <w:autoRedefine/>
    <w:unhideWhenUsed/>
    <w:qFormat/>
    <w:uiPriority w:val="0"/>
    <w:pPr>
      <w:spacing w:after="120"/>
      <w:ind w:left="420" w:leftChars="200"/>
    </w:pPr>
  </w:style>
  <w:style w:type="paragraph" w:styleId="4">
    <w:name w:val="Body Text First Indent"/>
    <w:basedOn w:val="5"/>
    <w:next w:val="7"/>
    <w:link w:val="72"/>
    <w:autoRedefine/>
    <w:unhideWhenUsed/>
    <w:qFormat/>
    <w:uiPriority w:val="0"/>
    <w:pPr>
      <w:ind w:firstLine="420" w:firstLineChars="100"/>
    </w:pPr>
  </w:style>
  <w:style w:type="paragraph" w:styleId="5">
    <w:name w:val="Body Text"/>
    <w:basedOn w:val="1"/>
    <w:next w:val="6"/>
    <w:link w:val="60"/>
    <w:autoRedefine/>
    <w:qFormat/>
    <w:uiPriority w:val="0"/>
    <w:pPr>
      <w:spacing w:after="120"/>
    </w:pPr>
  </w:style>
  <w:style w:type="paragraph" w:styleId="6">
    <w:name w:val="toc 1"/>
    <w:basedOn w:val="1"/>
    <w:next w:val="1"/>
    <w:autoRedefine/>
    <w:qFormat/>
    <w:uiPriority w:val="39"/>
    <w:pPr>
      <w:spacing w:before="120"/>
    </w:pPr>
    <w:rPr>
      <w:rFonts w:asciiTheme="minorHAnsi" w:hAnsiTheme="minorHAnsi"/>
      <w:b/>
    </w:rPr>
  </w:style>
  <w:style w:type="paragraph" w:customStyle="1" w:styleId="7">
    <w:name w:val="样式 正文首行缩进 + 首行缩进:  1 字符"/>
    <w:basedOn w:val="1"/>
    <w:next w:val="8"/>
    <w:autoRedefine/>
    <w:qFormat/>
    <w:uiPriority w:val="99"/>
    <w:pPr>
      <w:spacing w:after="40"/>
    </w:pPr>
    <w:rPr>
      <w:rFonts w:ascii="Times New Roman" w:hAnsi="Times New Roman" w:cs="宋体"/>
      <w:sz w:val="21"/>
      <w:szCs w:val="20"/>
    </w:rPr>
  </w:style>
  <w:style w:type="paragraph" w:customStyle="1" w:styleId="8">
    <w:name w:val="标题 10"/>
    <w:basedOn w:val="1"/>
    <w:next w:val="1"/>
    <w:autoRedefine/>
    <w:qFormat/>
    <w:uiPriority w:val="99"/>
    <w:pPr>
      <w:widowControl/>
    </w:pPr>
    <w:rPr>
      <w:rFonts w:ascii="Arial" w:hAnsi="Arial"/>
      <w:b/>
      <w:sz w:val="21"/>
      <w:szCs w:val="21"/>
      <w:lang w:eastAsia="en-US"/>
    </w:rPr>
  </w:style>
  <w:style w:type="paragraph" w:styleId="12">
    <w:name w:val="Title"/>
    <w:basedOn w:val="1"/>
    <w:autoRedefine/>
    <w:qFormat/>
    <w:uiPriority w:val="0"/>
    <w:pPr>
      <w:spacing w:before="240" w:beforeLines="0" w:beforeAutospacing="0" w:after="60" w:afterLines="0" w:afterAutospacing="0"/>
      <w:jc w:val="center"/>
      <w:outlineLvl w:val="0"/>
    </w:pPr>
    <w:rPr>
      <w:rFonts w:ascii="Arial" w:hAnsi="Arial"/>
      <w:b/>
      <w:sz w:val="32"/>
    </w:rPr>
  </w:style>
  <w:style w:type="paragraph" w:styleId="15">
    <w:name w:val="toc 7"/>
    <w:basedOn w:val="1"/>
    <w:next w:val="1"/>
    <w:autoRedefine/>
    <w:unhideWhenUsed/>
    <w:qFormat/>
    <w:uiPriority w:val="39"/>
    <w:pPr>
      <w:ind w:left="1440"/>
    </w:pPr>
    <w:rPr>
      <w:rFonts w:asciiTheme="minorHAnsi" w:hAnsiTheme="minorHAnsi"/>
      <w:sz w:val="20"/>
      <w:szCs w:val="20"/>
    </w:rPr>
  </w:style>
  <w:style w:type="paragraph" w:styleId="16">
    <w:name w:val="table of authorities"/>
    <w:basedOn w:val="1"/>
    <w:next w:val="1"/>
    <w:autoRedefine/>
    <w:qFormat/>
    <w:uiPriority w:val="0"/>
    <w:pPr>
      <w:ind w:left="420" w:leftChars="200"/>
    </w:pPr>
  </w:style>
  <w:style w:type="paragraph" w:styleId="17">
    <w:name w:val="Normal Indent"/>
    <w:basedOn w:val="1"/>
    <w:qFormat/>
    <w:uiPriority w:val="0"/>
    <w:pPr>
      <w:ind w:firstLine="420" w:firstLineChars="200"/>
    </w:pPr>
    <w:rPr>
      <w:sz w:val="20"/>
      <w:szCs w:val="20"/>
    </w:rPr>
  </w:style>
  <w:style w:type="paragraph" w:styleId="18">
    <w:name w:val="caption"/>
    <w:basedOn w:val="1"/>
    <w:next w:val="1"/>
    <w:link w:val="139"/>
    <w:autoRedefine/>
    <w:qFormat/>
    <w:uiPriority w:val="0"/>
    <w:pPr>
      <w:widowControl w:val="0"/>
      <w:jc w:val="both"/>
    </w:pPr>
    <w:rPr>
      <w:rFonts w:ascii="Arial" w:hAnsi="Arial" w:eastAsia="黑体" w:cs="Arial"/>
      <w:kern w:val="2"/>
      <w:sz w:val="20"/>
      <w:szCs w:val="20"/>
    </w:rPr>
  </w:style>
  <w:style w:type="paragraph" w:styleId="19">
    <w:name w:val="Document Map"/>
    <w:basedOn w:val="1"/>
    <w:link w:val="63"/>
    <w:autoRedefine/>
    <w:unhideWhenUsed/>
    <w:qFormat/>
    <w:uiPriority w:val="0"/>
    <w:rPr>
      <w:rFonts w:ascii="宋体"/>
    </w:rPr>
  </w:style>
  <w:style w:type="paragraph" w:styleId="20">
    <w:name w:val="annotation text"/>
    <w:basedOn w:val="1"/>
    <w:link w:val="64"/>
    <w:autoRedefine/>
    <w:unhideWhenUsed/>
    <w:qFormat/>
    <w:uiPriority w:val="0"/>
  </w:style>
  <w:style w:type="paragraph" w:styleId="21">
    <w:name w:val="toc 5"/>
    <w:basedOn w:val="1"/>
    <w:next w:val="1"/>
    <w:autoRedefine/>
    <w:unhideWhenUsed/>
    <w:qFormat/>
    <w:uiPriority w:val="39"/>
    <w:pPr>
      <w:ind w:left="960"/>
    </w:pPr>
    <w:rPr>
      <w:rFonts w:asciiTheme="minorHAnsi" w:hAnsiTheme="minorHAnsi"/>
      <w:sz w:val="20"/>
      <w:szCs w:val="20"/>
    </w:rPr>
  </w:style>
  <w:style w:type="paragraph" w:styleId="22">
    <w:name w:val="toc 3"/>
    <w:basedOn w:val="1"/>
    <w:next w:val="1"/>
    <w:autoRedefine/>
    <w:unhideWhenUsed/>
    <w:qFormat/>
    <w:uiPriority w:val="39"/>
    <w:pPr>
      <w:ind w:left="480"/>
    </w:pPr>
    <w:rPr>
      <w:rFonts w:asciiTheme="minorHAnsi" w:hAnsiTheme="minorHAnsi"/>
      <w:sz w:val="22"/>
      <w:szCs w:val="22"/>
    </w:rPr>
  </w:style>
  <w:style w:type="paragraph" w:styleId="23">
    <w:name w:val="Plain Text"/>
    <w:basedOn w:val="1"/>
    <w:link w:val="66"/>
    <w:autoRedefine/>
    <w:qFormat/>
    <w:uiPriority w:val="0"/>
    <w:pPr>
      <w:widowControl w:val="0"/>
      <w:jc w:val="both"/>
    </w:pPr>
    <w:rPr>
      <w:rFonts w:ascii="宋体" w:hAnsi="Courier New"/>
      <w:kern w:val="2"/>
      <w:sz w:val="21"/>
      <w:szCs w:val="20"/>
    </w:rPr>
  </w:style>
  <w:style w:type="paragraph" w:styleId="24">
    <w:name w:val="toc 8"/>
    <w:basedOn w:val="1"/>
    <w:next w:val="1"/>
    <w:autoRedefine/>
    <w:unhideWhenUsed/>
    <w:qFormat/>
    <w:uiPriority w:val="39"/>
    <w:pPr>
      <w:ind w:left="1680"/>
    </w:pPr>
    <w:rPr>
      <w:rFonts w:asciiTheme="minorHAnsi" w:hAnsiTheme="minorHAnsi"/>
      <w:sz w:val="20"/>
      <w:szCs w:val="20"/>
    </w:rPr>
  </w:style>
  <w:style w:type="paragraph" w:styleId="25">
    <w:name w:val="Date"/>
    <w:basedOn w:val="1"/>
    <w:next w:val="1"/>
    <w:link w:val="140"/>
    <w:autoRedefine/>
    <w:qFormat/>
    <w:uiPriority w:val="0"/>
    <w:pPr>
      <w:widowControl w:val="0"/>
      <w:ind w:left="100" w:leftChars="2500"/>
      <w:jc w:val="both"/>
    </w:pPr>
    <w:rPr>
      <w:kern w:val="2"/>
      <w:sz w:val="21"/>
    </w:rPr>
  </w:style>
  <w:style w:type="paragraph" w:styleId="26">
    <w:name w:val="Body Text Indent 2"/>
    <w:basedOn w:val="1"/>
    <w:link w:val="141"/>
    <w:autoRedefine/>
    <w:qFormat/>
    <w:uiPriority w:val="0"/>
    <w:pPr>
      <w:widowControl w:val="0"/>
      <w:spacing w:line="360" w:lineRule="auto"/>
      <w:ind w:left="462" w:firstLine="693" w:firstLineChars="230"/>
      <w:jc w:val="both"/>
    </w:pPr>
    <w:rPr>
      <w:kern w:val="2"/>
      <w:sz w:val="28"/>
      <w:szCs w:val="20"/>
    </w:rPr>
  </w:style>
  <w:style w:type="paragraph" w:styleId="27">
    <w:name w:val="Balloon Text"/>
    <w:basedOn w:val="1"/>
    <w:link w:val="67"/>
    <w:autoRedefine/>
    <w:unhideWhenUsed/>
    <w:qFormat/>
    <w:uiPriority w:val="0"/>
    <w:rPr>
      <w:sz w:val="18"/>
      <w:szCs w:val="18"/>
    </w:rPr>
  </w:style>
  <w:style w:type="paragraph" w:styleId="28">
    <w:name w:val="footer"/>
    <w:basedOn w:val="1"/>
    <w:link w:val="68"/>
    <w:autoRedefine/>
    <w:unhideWhenUsed/>
    <w:qFormat/>
    <w:uiPriority w:val="99"/>
    <w:pPr>
      <w:tabs>
        <w:tab w:val="center" w:pos="4153"/>
        <w:tab w:val="right" w:pos="8306"/>
      </w:tabs>
      <w:snapToGrid w:val="0"/>
    </w:pPr>
    <w:rPr>
      <w:sz w:val="18"/>
      <w:szCs w:val="18"/>
    </w:rPr>
  </w:style>
  <w:style w:type="paragraph" w:styleId="29">
    <w:name w:val="header"/>
    <w:basedOn w:val="1"/>
    <w:link w:val="69"/>
    <w:autoRedefine/>
    <w:unhideWhenUsed/>
    <w:qFormat/>
    <w:uiPriority w:val="0"/>
    <w:pPr>
      <w:pBdr>
        <w:bottom w:val="single" w:color="auto" w:sz="6" w:space="1"/>
      </w:pBdr>
      <w:tabs>
        <w:tab w:val="center" w:pos="4153"/>
        <w:tab w:val="right" w:pos="8306"/>
      </w:tabs>
      <w:snapToGrid w:val="0"/>
      <w:jc w:val="center"/>
    </w:pPr>
    <w:rPr>
      <w:sz w:val="18"/>
      <w:szCs w:val="18"/>
    </w:rPr>
  </w:style>
  <w:style w:type="paragraph" w:styleId="30">
    <w:name w:val="toc 4"/>
    <w:basedOn w:val="1"/>
    <w:next w:val="1"/>
    <w:autoRedefine/>
    <w:unhideWhenUsed/>
    <w:qFormat/>
    <w:uiPriority w:val="39"/>
    <w:pPr>
      <w:ind w:left="720"/>
    </w:pPr>
    <w:rPr>
      <w:rFonts w:asciiTheme="minorHAnsi" w:hAnsiTheme="minorHAnsi"/>
      <w:sz w:val="20"/>
      <w:szCs w:val="20"/>
    </w:rPr>
  </w:style>
  <w:style w:type="paragraph" w:styleId="31">
    <w:name w:val="Subtitle"/>
    <w:basedOn w:val="1"/>
    <w:next w:val="1"/>
    <w:link w:val="70"/>
    <w:autoRedefine/>
    <w:qFormat/>
    <w:uiPriority w:val="0"/>
    <w:pPr>
      <w:widowControl w:val="0"/>
      <w:adjustRightInd w:val="0"/>
      <w:snapToGrid w:val="0"/>
      <w:spacing w:before="240" w:after="60" w:line="312" w:lineRule="auto"/>
      <w:jc w:val="center"/>
    </w:pPr>
    <w:rPr>
      <w:rFonts w:ascii="Cambria" w:hAnsi="Cambria" w:eastAsia="黑体"/>
      <w:b/>
      <w:bCs/>
      <w:kern w:val="28"/>
      <w:szCs w:val="32"/>
    </w:rPr>
  </w:style>
  <w:style w:type="paragraph" w:styleId="32">
    <w:name w:val="footnote text"/>
    <w:basedOn w:val="1"/>
    <w:link w:val="142"/>
    <w:autoRedefine/>
    <w:semiHidden/>
    <w:qFormat/>
    <w:uiPriority w:val="0"/>
    <w:pPr>
      <w:widowControl w:val="0"/>
      <w:snapToGrid w:val="0"/>
    </w:pPr>
    <w:rPr>
      <w:kern w:val="2"/>
      <w:sz w:val="18"/>
      <w:szCs w:val="18"/>
    </w:rPr>
  </w:style>
  <w:style w:type="paragraph" w:styleId="33">
    <w:name w:val="toc 6"/>
    <w:basedOn w:val="1"/>
    <w:next w:val="1"/>
    <w:unhideWhenUsed/>
    <w:qFormat/>
    <w:uiPriority w:val="39"/>
    <w:pPr>
      <w:ind w:left="1200"/>
    </w:pPr>
    <w:rPr>
      <w:rFonts w:asciiTheme="minorHAnsi" w:hAnsiTheme="minorHAnsi"/>
      <w:sz w:val="20"/>
      <w:szCs w:val="20"/>
    </w:rPr>
  </w:style>
  <w:style w:type="paragraph" w:styleId="34">
    <w:name w:val="Body Text Indent 3"/>
    <w:basedOn w:val="1"/>
    <w:link w:val="143"/>
    <w:autoRedefine/>
    <w:qFormat/>
    <w:uiPriority w:val="0"/>
    <w:pPr>
      <w:widowControl w:val="0"/>
      <w:spacing w:after="120"/>
      <w:ind w:left="420" w:leftChars="200"/>
      <w:jc w:val="both"/>
    </w:pPr>
    <w:rPr>
      <w:kern w:val="2"/>
      <w:sz w:val="16"/>
      <w:szCs w:val="16"/>
    </w:rPr>
  </w:style>
  <w:style w:type="paragraph" w:styleId="35">
    <w:name w:val="toc 2"/>
    <w:basedOn w:val="1"/>
    <w:next w:val="1"/>
    <w:autoRedefine/>
    <w:unhideWhenUsed/>
    <w:qFormat/>
    <w:uiPriority w:val="39"/>
    <w:pPr>
      <w:ind w:left="240"/>
    </w:pPr>
    <w:rPr>
      <w:rFonts w:asciiTheme="minorHAnsi" w:hAnsiTheme="minorHAnsi"/>
      <w:b/>
      <w:sz w:val="22"/>
      <w:szCs w:val="22"/>
    </w:rPr>
  </w:style>
  <w:style w:type="paragraph" w:styleId="36">
    <w:name w:val="toc 9"/>
    <w:basedOn w:val="1"/>
    <w:next w:val="1"/>
    <w:unhideWhenUsed/>
    <w:qFormat/>
    <w:uiPriority w:val="39"/>
    <w:pPr>
      <w:ind w:left="1920"/>
    </w:pPr>
    <w:rPr>
      <w:rFonts w:asciiTheme="minorHAnsi" w:hAnsiTheme="minorHAnsi"/>
      <w:sz w:val="20"/>
      <w:szCs w:val="20"/>
    </w:rPr>
  </w:style>
  <w:style w:type="paragraph" w:styleId="37">
    <w:name w:val="Body Text 2"/>
    <w:basedOn w:val="1"/>
    <w:link w:val="144"/>
    <w:qFormat/>
    <w:uiPriority w:val="0"/>
    <w:pPr>
      <w:widowControl w:val="0"/>
      <w:spacing w:after="120" w:line="480" w:lineRule="auto"/>
      <w:jc w:val="both"/>
    </w:pPr>
    <w:rPr>
      <w:kern w:val="2"/>
      <w:sz w:val="21"/>
      <w:szCs w:val="20"/>
    </w:rPr>
  </w:style>
  <w:style w:type="paragraph" w:styleId="38">
    <w:name w:val="HTML Preformatted"/>
    <w:basedOn w:val="1"/>
    <w:autoRedefine/>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hint="eastAsia" w:ascii="宋体" w:hAnsi="宋体"/>
    </w:rPr>
  </w:style>
  <w:style w:type="paragraph" w:styleId="39">
    <w:name w:val="Normal (Web)"/>
    <w:basedOn w:val="1"/>
    <w:autoRedefine/>
    <w:unhideWhenUsed/>
    <w:qFormat/>
    <w:uiPriority w:val="0"/>
    <w:pPr>
      <w:spacing w:beforeAutospacing="1" w:afterAutospacing="1"/>
    </w:pPr>
  </w:style>
  <w:style w:type="paragraph" w:styleId="40">
    <w:name w:val="index 1"/>
    <w:basedOn w:val="1"/>
    <w:next w:val="1"/>
    <w:autoRedefine/>
    <w:semiHidden/>
    <w:qFormat/>
    <w:uiPriority w:val="0"/>
    <w:pPr>
      <w:widowControl w:val="0"/>
      <w:jc w:val="both"/>
    </w:pPr>
    <w:rPr>
      <w:kern w:val="2"/>
      <w:sz w:val="21"/>
    </w:rPr>
  </w:style>
  <w:style w:type="paragraph" w:styleId="41">
    <w:name w:val="annotation subject"/>
    <w:basedOn w:val="20"/>
    <w:next w:val="20"/>
    <w:link w:val="71"/>
    <w:autoRedefine/>
    <w:unhideWhenUsed/>
    <w:qFormat/>
    <w:uiPriority w:val="0"/>
    <w:rPr>
      <w:b/>
      <w:bCs/>
    </w:rPr>
  </w:style>
  <w:style w:type="table" w:styleId="43">
    <w:name w:val="Table Grid"/>
    <w:basedOn w:val="42"/>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Strong"/>
    <w:autoRedefine/>
    <w:qFormat/>
    <w:uiPriority w:val="0"/>
    <w:rPr>
      <w:b/>
      <w:bCs/>
    </w:rPr>
  </w:style>
  <w:style w:type="character" w:styleId="46">
    <w:name w:val="page number"/>
    <w:basedOn w:val="44"/>
    <w:unhideWhenUsed/>
    <w:qFormat/>
    <w:uiPriority w:val="0"/>
  </w:style>
  <w:style w:type="character" w:styleId="47">
    <w:name w:val="FollowedHyperlink"/>
    <w:basedOn w:val="44"/>
    <w:autoRedefine/>
    <w:unhideWhenUsed/>
    <w:qFormat/>
    <w:uiPriority w:val="0"/>
    <w:rPr>
      <w:color w:val="800080" w:themeColor="followedHyperlink"/>
      <w:u w:val="single"/>
      <w14:textFill>
        <w14:solidFill>
          <w14:schemeClr w14:val="folHlink"/>
        </w14:solidFill>
      </w14:textFill>
    </w:rPr>
  </w:style>
  <w:style w:type="character" w:styleId="48">
    <w:name w:val="Emphasis"/>
    <w:autoRedefine/>
    <w:qFormat/>
    <w:uiPriority w:val="0"/>
    <w:rPr>
      <w:i/>
      <w:iCs/>
    </w:rPr>
  </w:style>
  <w:style w:type="character" w:styleId="49">
    <w:name w:val="Hyperlink"/>
    <w:basedOn w:val="44"/>
    <w:autoRedefine/>
    <w:unhideWhenUsed/>
    <w:qFormat/>
    <w:uiPriority w:val="99"/>
    <w:rPr>
      <w:color w:val="0000FF" w:themeColor="hyperlink"/>
      <w:u w:val="single"/>
      <w14:textFill>
        <w14:solidFill>
          <w14:schemeClr w14:val="hlink"/>
        </w14:solidFill>
      </w14:textFill>
    </w:rPr>
  </w:style>
  <w:style w:type="character" w:styleId="50">
    <w:name w:val="HTML Code"/>
    <w:autoRedefine/>
    <w:qFormat/>
    <w:uiPriority w:val="0"/>
    <w:rPr>
      <w:rFonts w:hint="default" w:ascii="Courier New" w:hAnsi="Courier New" w:eastAsia="Times New Roman" w:cs="Times New Roman"/>
      <w:sz w:val="20"/>
      <w:szCs w:val="20"/>
    </w:rPr>
  </w:style>
  <w:style w:type="character" w:styleId="51">
    <w:name w:val="annotation reference"/>
    <w:basedOn w:val="44"/>
    <w:autoRedefine/>
    <w:unhideWhenUsed/>
    <w:qFormat/>
    <w:uiPriority w:val="99"/>
    <w:rPr>
      <w:sz w:val="21"/>
      <w:szCs w:val="21"/>
    </w:rPr>
  </w:style>
  <w:style w:type="character" w:customStyle="1" w:styleId="52">
    <w:name w:val="标题 3 字符"/>
    <w:basedOn w:val="44"/>
    <w:link w:val="11"/>
    <w:autoRedefine/>
    <w:qFormat/>
    <w:uiPriority w:val="0"/>
    <w:rPr>
      <w:rFonts w:eastAsia="仿宋" w:asciiTheme="minorAscii" w:hAnsiTheme="minorAscii" w:cstheme="minorEastAsia"/>
      <w:b/>
      <w:sz w:val="30"/>
      <w:szCs w:val="32"/>
    </w:rPr>
  </w:style>
  <w:style w:type="character" w:customStyle="1" w:styleId="53">
    <w:name w:val="正文文本 Char"/>
    <w:basedOn w:val="44"/>
    <w:autoRedefine/>
    <w:qFormat/>
    <w:uiPriority w:val="0"/>
    <w:rPr>
      <w:rFonts w:ascii="Times New Roman" w:hAnsi="Times New Roman" w:eastAsia="宋体" w:cs="Times New Roman"/>
      <w:kern w:val="0"/>
      <w:sz w:val="24"/>
      <w:szCs w:val="24"/>
    </w:rPr>
  </w:style>
  <w:style w:type="character" w:customStyle="1" w:styleId="54">
    <w:name w:val="标题 3 Char"/>
    <w:autoRedefine/>
    <w:qFormat/>
    <w:uiPriority w:val="0"/>
    <w:rPr>
      <w:rFonts w:eastAsia="宋体"/>
      <w:b/>
      <w:bCs/>
      <w:kern w:val="2"/>
      <w:sz w:val="32"/>
      <w:szCs w:val="32"/>
      <w:lang w:val="en-US" w:eastAsia="zh-CN" w:bidi="ar-SA"/>
    </w:rPr>
  </w:style>
  <w:style w:type="character" w:customStyle="1" w:styleId="55">
    <w:name w:val="标题 1 Char"/>
    <w:qFormat/>
    <w:uiPriority w:val="0"/>
    <w:rPr>
      <w:rFonts w:eastAsia="黑体"/>
      <w:b/>
      <w:bCs/>
      <w:kern w:val="44"/>
      <w:sz w:val="44"/>
      <w:szCs w:val="44"/>
      <w:lang w:val="en-US" w:eastAsia="zh-CN" w:bidi="ar-SA"/>
    </w:rPr>
  </w:style>
  <w:style w:type="character" w:customStyle="1" w:styleId="56">
    <w:name w:val="标题 2 字符"/>
    <w:basedOn w:val="44"/>
    <w:link w:val="10"/>
    <w:autoRedefine/>
    <w:qFormat/>
    <w:uiPriority w:val="0"/>
    <w:rPr>
      <w:rFonts w:eastAsia="楷体" w:asciiTheme="minorAscii" w:hAnsiTheme="minorAscii" w:cstheme="minorEastAsia"/>
      <w:b/>
      <w:sz w:val="30"/>
      <w:szCs w:val="32"/>
    </w:rPr>
  </w:style>
  <w:style w:type="paragraph" w:customStyle="1" w:styleId="57">
    <w:name w:val="表头"/>
    <w:next w:val="58"/>
    <w:link w:val="168"/>
    <w:autoRedefine/>
    <w:qFormat/>
    <w:uiPriority w:val="0"/>
    <w:pPr>
      <w:keepNext/>
      <w:spacing w:before="240" w:beforeLines="100" w:line="500" w:lineRule="exact"/>
      <w:jc w:val="center"/>
      <w:outlineLvl w:val="2"/>
    </w:pPr>
    <w:rPr>
      <w:rFonts w:ascii="Times New Roman" w:hAnsi="Times New Roman" w:eastAsia="宋体" w:cs="Times New Roman"/>
      <w:b/>
      <w:color w:val="FF0000"/>
      <w:sz w:val="32"/>
      <w:szCs w:val="32"/>
      <w:lang w:val="en-US" w:eastAsia="zh-CN" w:bidi="ar-SA"/>
    </w:rPr>
  </w:style>
  <w:style w:type="paragraph" w:customStyle="1" w:styleId="58">
    <w:name w:val="单位"/>
    <w:next w:val="59"/>
    <w:qFormat/>
    <w:uiPriority w:val="0"/>
    <w:pPr>
      <w:keepNext/>
      <w:widowControl w:val="0"/>
      <w:spacing w:line="300" w:lineRule="exact"/>
      <w:jc w:val="right"/>
    </w:pPr>
    <w:rPr>
      <w:rFonts w:ascii="Times New Roman" w:hAnsi="Times New Roman" w:eastAsia="仿宋_GB2312" w:cs="Times New Roman"/>
      <w:color w:val="FF0000"/>
      <w:sz w:val="24"/>
      <w:szCs w:val="24"/>
      <w:lang w:val="en-US" w:eastAsia="zh-CN" w:bidi="ar-SA"/>
    </w:rPr>
  </w:style>
  <w:style w:type="paragraph" w:customStyle="1" w:styleId="59">
    <w:name w:val="表格"/>
    <w:link w:val="153"/>
    <w:autoRedefine/>
    <w:qFormat/>
    <w:uiPriority w:val="0"/>
    <w:pPr>
      <w:keepNext/>
      <w:widowControl w:val="0"/>
      <w:spacing w:line="300" w:lineRule="exact"/>
      <w:jc w:val="center"/>
    </w:pPr>
    <w:rPr>
      <w:rFonts w:ascii="Times New Roman" w:hAnsi="Times New Roman" w:eastAsia="仿宋_GB2312" w:cs="Times New Roman"/>
      <w:snapToGrid w:val="0"/>
      <w:sz w:val="24"/>
      <w:szCs w:val="24"/>
      <w:lang w:val="en-US" w:eastAsia="zh-CN" w:bidi="ar-SA"/>
    </w:rPr>
  </w:style>
  <w:style w:type="character" w:customStyle="1" w:styleId="60">
    <w:name w:val="正文文本 字符"/>
    <w:basedOn w:val="44"/>
    <w:link w:val="5"/>
    <w:autoRedefine/>
    <w:qFormat/>
    <w:uiPriority w:val="0"/>
    <w:rPr>
      <w:kern w:val="2"/>
      <w:sz w:val="21"/>
      <w:szCs w:val="24"/>
    </w:rPr>
  </w:style>
  <w:style w:type="character" w:customStyle="1" w:styleId="61">
    <w:name w:val="标题 1 字符"/>
    <w:basedOn w:val="44"/>
    <w:link w:val="9"/>
    <w:autoRedefine/>
    <w:qFormat/>
    <w:uiPriority w:val="0"/>
    <w:rPr>
      <w:rFonts w:eastAsia="黑体" w:asciiTheme="minorAscii" w:hAnsiTheme="minorAscii" w:cstheme="minorEastAsia"/>
      <w:b/>
      <w:sz w:val="32"/>
      <w:szCs w:val="32"/>
    </w:rPr>
  </w:style>
  <w:style w:type="character" w:customStyle="1" w:styleId="62">
    <w:name w:val="标题 4 字符"/>
    <w:basedOn w:val="44"/>
    <w:link w:val="13"/>
    <w:autoRedefine/>
    <w:qFormat/>
    <w:uiPriority w:val="9"/>
    <w:rPr>
      <w:rFonts w:ascii="Times New Roman" w:hAnsi="Times New Roman" w:eastAsia="黑体" w:cs="Times New Roman"/>
      <w:b/>
      <w:kern w:val="0"/>
      <w:sz w:val="28"/>
      <w:szCs w:val="35"/>
      <w:shd w:val="clear" w:color="auto" w:fill="FFFFFF"/>
    </w:rPr>
  </w:style>
  <w:style w:type="character" w:customStyle="1" w:styleId="63">
    <w:name w:val="文档结构图 字符"/>
    <w:basedOn w:val="44"/>
    <w:link w:val="19"/>
    <w:autoRedefine/>
    <w:qFormat/>
    <w:uiPriority w:val="0"/>
    <w:rPr>
      <w:rFonts w:ascii="宋体"/>
      <w:sz w:val="24"/>
      <w:szCs w:val="24"/>
    </w:rPr>
  </w:style>
  <w:style w:type="character" w:customStyle="1" w:styleId="64">
    <w:name w:val="批注文字 字符"/>
    <w:basedOn w:val="44"/>
    <w:link w:val="20"/>
    <w:autoRedefine/>
    <w:qFormat/>
    <w:uiPriority w:val="0"/>
    <w:rPr>
      <w:sz w:val="24"/>
      <w:szCs w:val="24"/>
    </w:rPr>
  </w:style>
  <w:style w:type="character" w:customStyle="1" w:styleId="65">
    <w:name w:val="正文文本缩进 字符"/>
    <w:basedOn w:val="44"/>
    <w:link w:val="3"/>
    <w:autoRedefine/>
    <w:qFormat/>
    <w:uiPriority w:val="0"/>
    <w:rPr>
      <w:rFonts w:ascii="Times New Roman" w:hAnsi="Times New Roman" w:eastAsia="宋体" w:cs="Times New Roman"/>
      <w:kern w:val="0"/>
      <w:sz w:val="24"/>
      <w:szCs w:val="24"/>
    </w:rPr>
  </w:style>
  <w:style w:type="character" w:customStyle="1" w:styleId="66">
    <w:name w:val="纯文本 字符"/>
    <w:link w:val="23"/>
    <w:autoRedefine/>
    <w:qFormat/>
    <w:uiPriority w:val="0"/>
    <w:rPr>
      <w:rFonts w:ascii="宋体" w:hAnsi="Courier New"/>
      <w:kern w:val="2"/>
      <w:sz w:val="21"/>
    </w:rPr>
  </w:style>
  <w:style w:type="character" w:customStyle="1" w:styleId="67">
    <w:name w:val="批注框文本 字符"/>
    <w:basedOn w:val="44"/>
    <w:link w:val="27"/>
    <w:autoRedefine/>
    <w:qFormat/>
    <w:uiPriority w:val="0"/>
    <w:rPr>
      <w:rFonts w:ascii="Times New Roman" w:hAnsi="Times New Roman" w:eastAsia="宋体" w:cs="Times New Roman"/>
      <w:kern w:val="0"/>
      <w:sz w:val="18"/>
      <w:szCs w:val="18"/>
    </w:rPr>
  </w:style>
  <w:style w:type="character" w:customStyle="1" w:styleId="68">
    <w:name w:val="页脚 字符"/>
    <w:basedOn w:val="44"/>
    <w:link w:val="28"/>
    <w:autoRedefine/>
    <w:qFormat/>
    <w:uiPriority w:val="99"/>
    <w:rPr>
      <w:sz w:val="18"/>
      <w:szCs w:val="18"/>
    </w:rPr>
  </w:style>
  <w:style w:type="character" w:customStyle="1" w:styleId="69">
    <w:name w:val="页眉 字符"/>
    <w:basedOn w:val="44"/>
    <w:link w:val="29"/>
    <w:autoRedefine/>
    <w:qFormat/>
    <w:uiPriority w:val="0"/>
    <w:rPr>
      <w:sz w:val="18"/>
      <w:szCs w:val="18"/>
    </w:rPr>
  </w:style>
  <w:style w:type="character" w:customStyle="1" w:styleId="70">
    <w:name w:val="副标题 字符"/>
    <w:basedOn w:val="44"/>
    <w:link w:val="31"/>
    <w:autoRedefine/>
    <w:qFormat/>
    <w:uiPriority w:val="0"/>
    <w:rPr>
      <w:rFonts w:ascii="Cambria" w:hAnsi="Cambria" w:eastAsia="黑体" w:cs="Times New Roman"/>
      <w:b/>
      <w:bCs/>
      <w:kern w:val="28"/>
      <w:sz w:val="24"/>
      <w:szCs w:val="32"/>
    </w:rPr>
  </w:style>
  <w:style w:type="character" w:customStyle="1" w:styleId="71">
    <w:name w:val="批注主题 字符"/>
    <w:basedOn w:val="64"/>
    <w:link w:val="41"/>
    <w:autoRedefine/>
    <w:qFormat/>
    <w:uiPriority w:val="0"/>
    <w:rPr>
      <w:b/>
      <w:bCs/>
      <w:sz w:val="24"/>
      <w:szCs w:val="24"/>
    </w:rPr>
  </w:style>
  <w:style w:type="character" w:customStyle="1" w:styleId="72">
    <w:name w:val="正文文本首行缩进 字符"/>
    <w:basedOn w:val="53"/>
    <w:link w:val="4"/>
    <w:autoRedefine/>
    <w:qFormat/>
    <w:uiPriority w:val="0"/>
    <w:rPr>
      <w:rFonts w:ascii="Times New Roman" w:hAnsi="Times New Roman" w:eastAsia="宋体" w:cs="Times New Roman"/>
      <w:kern w:val="0"/>
      <w:sz w:val="24"/>
      <w:szCs w:val="24"/>
    </w:rPr>
  </w:style>
  <w:style w:type="character" w:customStyle="1" w:styleId="73">
    <w:name w:val="正文文本首行缩进 2 字符"/>
    <w:basedOn w:val="65"/>
    <w:link w:val="2"/>
    <w:autoRedefine/>
    <w:semiHidden/>
    <w:qFormat/>
    <w:uiPriority w:val="99"/>
    <w:rPr>
      <w:rFonts w:ascii="Times New Roman" w:hAnsi="Times New Roman" w:eastAsia="宋体" w:cs="Times New Roman"/>
      <w:kern w:val="0"/>
      <w:sz w:val="24"/>
      <w:szCs w:val="24"/>
    </w:rPr>
  </w:style>
  <w:style w:type="paragraph" w:customStyle="1" w:styleId="74">
    <w:name w:val="默认段落字体 Para Char Char Char Char"/>
    <w:basedOn w:val="1"/>
    <w:autoRedefine/>
    <w:qFormat/>
    <w:uiPriority w:val="0"/>
  </w:style>
  <w:style w:type="paragraph" w:customStyle="1" w:styleId="75">
    <w:name w:val="Style 4"/>
    <w:basedOn w:val="1"/>
    <w:autoRedefine/>
    <w:qFormat/>
    <w:uiPriority w:val="0"/>
    <w:pPr>
      <w:widowControl w:val="0"/>
      <w:autoSpaceDE w:val="0"/>
      <w:autoSpaceDN w:val="0"/>
      <w:spacing w:before="180" w:line="564" w:lineRule="exact"/>
      <w:ind w:firstLine="648"/>
      <w:jc w:val="both"/>
    </w:pPr>
    <w:rPr>
      <w:rFonts w:ascii="方正兰亭超细黑简体" w:hAnsi="方正兰亭超细黑简体" w:cs="方正兰亭超细黑简体"/>
      <w:sz w:val="33"/>
      <w:szCs w:val="33"/>
    </w:rPr>
  </w:style>
  <w:style w:type="character" w:customStyle="1" w:styleId="76">
    <w:name w:val="font01"/>
    <w:basedOn w:val="44"/>
    <w:autoRedefine/>
    <w:qFormat/>
    <w:uiPriority w:val="0"/>
    <w:rPr>
      <w:rFonts w:hint="eastAsia" w:ascii="宋体" w:hAnsi="宋体" w:eastAsia="宋体" w:cs="宋体"/>
      <w:color w:val="000000"/>
      <w:sz w:val="24"/>
      <w:szCs w:val="24"/>
      <w:u w:val="none"/>
    </w:rPr>
  </w:style>
  <w:style w:type="character" w:customStyle="1" w:styleId="77">
    <w:name w:val="font51"/>
    <w:basedOn w:val="44"/>
    <w:autoRedefine/>
    <w:qFormat/>
    <w:uiPriority w:val="0"/>
    <w:rPr>
      <w:rFonts w:ascii="仿宋" w:hAnsi="仿宋" w:eastAsia="仿宋" w:cs="仿宋"/>
      <w:b/>
      <w:color w:val="000000"/>
      <w:sz w:val="20"/>
      <w:szCs w:val="20"/>
      <w:u w:val="none"/>
    </w:rPr>
  </w:style>
  <w:style w:type="character" w:customStyle="1" w:styleId="78">
    <w:name w:val="font11"/>
    <w:basedOn w:val="44"/>
    <w:autoRedefine/>
    <w:qFormat/>
    <w:uiPriority w:val="0"/>
    <w:rPr>
      <w:rFonts w:hint="eastAsia" w:ascii="宋体" w:hAnsi="宋体" w:eastAsia="宋体" w:cs="宋体"/>
      <w:b/>
      <w:color w:val="000000"/>
      <w:sz w:val="20"/>
      <w:szCs w:val="20"/>
      <w:u w:val="none"/>
    </w:rPr>
  </w:style>
  <w:style w:type="character" w:customStyle="1" w:styleId="79">
    <w:name w:val="font31"/>
    <w:basedOn w:val="44"/>
    <w:autoRedefine/>
    <w:qFormat/>
    <w:uiPriority w:val="0"/>
    <w:rPr>
      <w:rFonts w:hint="default" w:ascii="Arial Narrow" w:hAnsi="Arial Narrow" w:eastAsia="Arial Narrow" w:cs="Arial Narrow"/>
      <w:b/>
      <w:color w:val="000000"/>
      <w:sz w:val="20"/>
      <w:szCs w:val="20"/>
      <w:u w:val="none"/>
    </w:rPr>
  </w:style>
  <w:style w:type="character" w:customStyle="1" w:styleId="80">
    <w:name w:val="font61"/>
    <w:basedOn w:val="44"/>
    <w:autoRedefine/>
    <w:qFormat/>
    <w:uiPriority w:val="0"/>
    <w:rPr>
      <w:rFonts w:hint="eastAsia" w:ascii="仿宋" w:hAnsi="仿宋" w:eastAsia="仿宋" w:cs="仿宋"/>
      <w:color w:val="000000"/>
      <w:sz w:val="20"/>
      <w:szCs w:val="20"/>
      <w:u w:val="none"/>
    </w:rPr>
  </w:style>
  <w:style w:type="character" w:customStyle="1" w:styleId="81">
    <w:name w:val="font41"/>
    <w:basedOn w:val="44"/>
    <w:autoRedefine/>
    <w:qFormat/>
    <w:uiPriority w:val="0"/>
    <w:rPr>
      <w:rFonts w:hint="default" w:ascii="Arial Narrow" w:hAnsi="Arial Narrow" w:eastAsia="Arial Narrow" w:cs="Arial Narrow"/>
      <w:color w:val="000000"/>
      <w:sz w:val="20"/>
      <w:szCs w:val="20"/>
      <w:u w:val="none"/>
    </w:rPr>
  </w:style>
  <w:style w:type="character" w:customStyle="1" w:styleId="82">
    <w:name w:val="font21"/>
    <w:basedOn w:val="44"/>
    <w:autoRedefine/>
    <w:qFormat/>
    <w:uiPriority w:val="0"/>
    <w:rPr>
      <w:rFonts w:hint="eastAsia" w:ascii="宋体" w:hAnsi="宋体" w:eastAsia="宋体" w:cs="宋体"/>
      <w:color w:val="000000"/>
      <w:sz w:val="18"/>
      <w:szCs w:val="18"/>
      <w:u w:val="none"/>
    </w:rPr>
  </w:style>
  <w:style w:type="paragraph" w:customStyle="1" w:styleId="83">
    <w:name w:val="列表段落1"/>
    <w:basedOn w:val="1"/>
    <w:autoRedefine/>
    <w:qFormat/>
    <w:uiPriority w:val="99"/>
    <w:pPr>
      <w:ind w:firstLine="420" w:firstLineChars="200"/>
    </w:pPr>
  </w:style>
  <w:style w:type="character" w:customStyle="1" w:styleId="84">
    <w:name w:val="font71"/>
    <w:basedOn w:val="44"/>
    <w:autoRedefine/>
    <w:qFormat/>
    <w:uiPriority w:val="0"/>
    <w:rPr>
      <w:rFonts w:hint="default" w:ascii="Arial Narrow" w:hAnsi="Arial Narrow" w:eastAsia="Arial Narrow" w:cs="Arial Narrow"/>
      <w:color w:val="000000"/>
      <w:sz w:val="18"/>
      <w:szCs w:val="18"/>
      <w:u w:val="none"/>
    </w:rPr>
  </w:style>
  <w:style w:type="paragraph" w:customStyle="1" w:styleId="85">
    <w:name w:val="WPSOffice手动目录 1"/>
    <w:autoRedefine/>
    <w:qFormat/>
    <w:uiPriority w:val="0"/>
    <w:rPr>
      <w:rFonts w:ascii="Times New Roman" w:hAnsi="Times New Roman" w:eastAsia="宋体" w:cs="Times New Roman"/>
      <w:lang w:val="en-US" w:eastAsia="zh-CN" w:bidi="ar-SA"/>
    </w:rPr>
  </w:style>
  <w:style w:type="paragraph" w:customStyle="1" w:styleId="86">
    <w:name w:val="WPSOffice手动目录 2"/>
    <w:autoRedefine/>
    <w:qFormat/>
    <w:uiPriority w:val="0"/>
    <w:pPr>
      <w:ind w:left="200" w:leftChars="200"/>
    </w:pPr>
    <w:rPr>
      <w:rFonts w:ascii="Times New Roman" w:hAnsi="Times New Roman" w:eastAsia="宋体" w:cs="Times New Roman"/>
      <w:lang w:val="en-US" w:eastAsia="zh-CN" w:bidi="ar-SA"/>
    </w:rPr>
  </w:style>
  <w:style w:type="paragraph" w:customStyle="1" w:styleId="87">
    <w:name w:val="TOC 标题1"/>
    <w:basedOn w:val="9"/>
    <w:next w:val="1"/>
    <w:autoRedefine/>
    <w:unhideWhenUsed/>
    <w:qFormat/>
    <w:uiPriority w:val="39"/>
    <w:pPr>
      <w:keepNext/>
      <w:keepLines/>
      <w:spacing w:before="480" w:beforeLines="0" w:after="0" w:afterLines="0" w:line="276" w:lineRule="auto"/>
      <w:jc w:val="left"/>
      <w:outlineLvl w:val="9"/>
    </w:pPr>
    <w:rPr>
      <w:rFonts w:asciiTheme="majorHAnsi" w:hAnsiTheme="majorHAnsi" w:eastAsiaTheme="majorEastAsia" w:cstheme="majorBidi"/>
      <w:bCs/>
      <w:color w:val="376092" w:themeColor="accent1" w:themeShade="BF"/>
      <w:sz w:val="28"/>
      <w:szCs w:val="28"/>
      <w:lang w:eastAsia="en-US"/>
    </w:rPr>
  </w:style>
  <w:style w:type="paragraph" w:customStyle="1" w:styleId="88">
    <w:name w:val="修订1"/>
    <w:autoRedefine/>
    <w:hidden/>
    <w:semiHidden/>
    <w:qFormat/>
    <w:uiPriority w:val="99"/>
    <w:rPr>
      <w:rFonts w:ascii="Times New Roman" w:hAnsi="Times New Roman" w:eastAsia="宋体" w:cs="Times New Roman"/>
      <w:sz w:val="24"/>
      <w:szCs w:val="24"/>
      <w:lang w:val="en-US" w:eastAsia="zh-CN" w:bidi="ar-SA"/>
    </w:rPr>
  </w:style>
  <w:style w:type="character" w:customStyle="1" w:styleId="89">
    <w:name w:val="样式 行距: 1.5 倍行距 Char"/>
    <w:link w:val="90"/>
    <w:autoRedefine/>
    <w:qFormat/>
    <w:uiPriority w:val="0"/>
    <w:rPr>
      <w:rFonts w:cs="宋体"/>
      <w:kern w:val="2"/>
      <w:sz w:val="28"/>
    </w:rPr>
  </w:style>
  <w:style w:type="paragraph" w:customStyle="1" w:styleId="90">
    <w:name w:val="样式 行距: 1.5 倍行距"/>
    <w:basedOn w:val="1"/>
    <w:link w:val="89"/>
    <w:autoRedefine/>
    <w:qFormat/>
    <w:uiPriority w:val="0"/>
    <w:pPr>
      <w:widowControl w:val="0"/>
      <w:spacing w:line="360" w:lineRule="auto"/>
      <w:ind w:firstLine="560" w:firstLineChars="200"/>
      <w:jc w:val="both"/>
    </w:pPr>
    <w:rPr>
      <w:rFonts w:cs="宋体"/>
      <w:kern w:val="2"/>
      <w:sz w:val="28"/>
      <w:szCs w:val="20"/>
    </w:rPr>
  </w:style>
  <w:style w:type="paragraph" w:customStyle="1" w:styleId="91">
    <w:name w:val="Char"/>
    <w:basedOn w:val="1"/>
    <w:link w:val="92"/>
    <w:autoRedefine/>
    <w:qFormat/>
    <w:uiPriority w:val="0"/>
    <w:pPr>
      <w:widowControl w:val="0"/>
      <w:spacing w:line="240" w:lineRule="atLeast"/>
      <w:ind w:left="420" w:firstLine="420"/>
      <w:jc w:val="both"/>
    </w:pPr>
    <w:rPr>
      <w:rFonts w:eastAsia="仿宋_GB2312"/>
      <w:kern w:val="2"/>
      <w:sz w:val="32"/>
      <w:szCs w:val="20"/>
    </w:rPr>
  </w:style>
  <w:style w:type="character" w:customStyle="1" w:styleId="92">
    <w:name w:val="Char Char1"/>
    <w:link w:val="91"/>
    <w:autoRedefine/>
    <w:qFormat/>
    <w:locked/>
    <w:uiPriority w:val="0"/>
    <w:rPr>
      <w:rFonts w:eastAsia="仿宋_GB2312"/>
      <w:kern w:val="2"/>
      <w:sz w:val="32"/>
    </w:rPr>
  </w:style>
  <w:style w:type="paragraph" w:customStyle="1" w:styleId="93">
    <w:name w:val="font5"/>
    <w:basedOn w:val="1"/>
    <w:autoRedefine/>
    <w:qFormat/>
    <w:uiPriority w:val="0"/>
    <w:pPr>
      <w:spacing w:before="100" w:beforeAutospacing="1" w:after="100" w:afterAutospacing="1"/>
    </w:pPr>
    <w:rPr>
      <w:rFonts w:ascii="宋体" w:hAnsi="宋体" w:cs="宋体"/>
      <w:sz w:val="18"/>
      <w:szCs w:val="18"/>
    </w:rPr>
  </w:style>
  <w:style w:type="paragraph" w:customStyle="1" w:styleId="94">
    <w:name w:val="xl63"/>
    <w:basedOn w:val="1"/>
    <w:autoRedefine/>
    <w:qFormat/>
    <w:uiPriority w:val="0"/>
    <w:pPr>
      <w:spacing w:before="100" w:beforeAutospacing="1" w:after="100" w:afterAutospacing="1"/>
    </w:pPr>
    <w:rPr>
      <w:rFonts w:ascii="Arial" w:hAnsi="Arial" w:cs="Arial"/>
      <w:sz w:val="20"/>
      <w:szCs w:val="20"/>
    </w:rPr>
  </w:style>
  <w:style w:type="paragraph" w:customStyle="1" w:styleId="95">
    <w:name w:val="xl64"/>
    <w:basedOn w:val="1"/>
    <w:autoRedefine/>
    <w:qFormat/>
    <w:uiPriority w:val="0"/>
    <w:pPr>
      <w:spacing w:before="100" w:beforeAutospacing="1" w:after="100" w:afterAutospacing="1"/>
    </w:pPr>
    <w:rPr>
      <w:rFonts w:ascii="Arial" w:hAnsi="Arial" w:cs="Arial"/>
      <w:sz w:val="20"/>
      <w:szCs w:val="20"/>
    </w:rPr>
  </w:style>
  <w:style w:type="paragraph" w:customStyle="1" w:styleId="96">
    <w:name w:val="xl65"/>
    <w:basedOn w:val="1"/>
    <w:autoRedefine/>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rFonts w:ascii="Arial" w:hAnsi="Arial" w:cs="Arial"/>
      <w:sz w:val="20"/>
      <w:szCs w:val="20"/>
    </w:rPr>
  </w:style>
  <w:style w:type="paragraph" w:customStyle="1" w:styleId="97">
    <w:name w:val="xl66"/>
    <w:basedOn w:val="1"/>
    <w:autoRedefine/>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rFonts w:ascii="Arial" w:hAnsi="Arial" w:cs="Arial"/>
      <w:sz w:val="20"/>
      <w:szCs w:val="20"/>
    </w:rPr>
  </w:style>
  <w:style w:type="paragraph" w:customStyle="1" w:styleId="98">
    <w:name w:val="xl67"/>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rFonts w:ascii="Arial" w:hAnsi="Arial" w:cs="Arial"/>
      <w:sz w:val="20"/>
      <w:szCs w:val="20"/>
    </w:rPr>
  </w:style>
  <w:style w:type="paragraph" w:customStyle="1" w:styleId="99">
    <w:name w:val="xl68"/>
    <w:basedOn w:val="1"/>
    <w:autoRedefine/>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rPr>
  </w:style>
  <w:style w:type="paragraph" w:customStyle="1" w:styleId="100">
    <w:name w:val="xl69"/>
    <w:basedOn w:val="1"/>
    <w:autoRedefine/>
    <w:qFormat/>
    <w:uiPriority w:val="0"/>
    <w:pPr>
      <w:spacing w:before="100" w:beforeAutospacing="1" w:after="100" w:afterAutospacing="1"/>
      <w:jc w:val="center"/>
    </w:pPr>
    <w:rPr>
      <w:rFonts w:ascii="宋体" w:hAnsi="宋体" w:cs="宋体"/>
    </w:rPr>
  </w:style>
  <w:style w:type="paragraph" w:customStyle="1" w:styleId="101">
    <w:name w:val="xl70"/>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rFonts w:ascii="宋体" w:hAnsi="宋体" w:cs="宋体"/>
      <w:sz w:val="20"/>
      <w:szCs w:val="20"/>
    </w:rPr>
  </w:style>
  <w:style w:type="paragraph" w:customStyle="1" w:styleId="102">
    <w:name w:val="xl71"/>
    <w:basedOn w:val="1"/>
    <w:autoRedefine/>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rFonts w:ascii="宋体" w:hAnsi="宋体" w:cs="宋体"/>
      <w:sz w:val="20"/>
      <w:szCs w:val="20"/>
    </w:rPr>
  </w:style>
  <w:style w:type="paragraph" w:customStyle="1" w:styleId="103">
    <w:name w:val="xl72"/>
    <w:basedOn w:val="1"/>
    <w:qFormat/>
    <w:uiPriority w:val="0"/>
    <w:pPr>
      <w:spacing w:before="100" w:beforeAutospacing="1" w:after="100" w:afterAutospacing="1"/>
    </w:pPr>
    <w:rPr>
      <w:rFonts w:ascii="宋体" w:hAnsi="宋体" w:cs="宋体"/>
      <w:sz w:val="20"/>
      <w:szCs w:val="20"/>
    </w:rPr>
  </w:style>
  <w:style w:type="paragraph" w:customStyle="1" w:styleId="104">
    <w:name w:val="xl73"/>
    <w:basedOn w:val="1"/>
    <w:autoRedefine/>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rFonts w:ascii="宋体" w:hAnsi="宋体" w:cs="宋体"/>
      <w:sz w:val="20"/>
      <w:szCs w:val="20"/>
    </w:rPr>
  </w:style>
  <w:style w:type="paragraph" w:customStyle="1" w:styleId="105">
    <w:name w:val="xl74"/>
    <w:basedOn w:val="1"/>
    <w:autoRedefine/>
    <w:qFormat/>
    <w:uiPriority w:val="0"/>
    <w:pPr>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cs="宋体"/>
    </w:rPr>
  </w:style>
  <w:style w:type="paragraph" w:customStyle="1" w:styleId="106">
    <w:name w:val="xl75"/>
    <w:basedOn w:val="1"/>
    <w:autoRedefine/>
    <w:qFormat/>
    <w:uiPriority w:val="0"/>
    <w:pPr>
      <w:pBdr>
        <w:left w:val="single" w:color="auto" w:sz="4" w:space="0"/>
        <w:right w:val="single" w:color="auto" w:sz="4" w:space="0"/>
      </w:pBdr>
      <w:spacing w:before="100" w:beforeAutospacing="1" w:after="100" w:afterAutospacing="1"/>
      <w:jc w:val="center"/>
      <w:textAlignment w:val="center"/>
    </w:pPr>
    <w:rPr>
      <w:rFonts w:ascii="宋体" w:hAnsi="宋体" w:cs="宋体"/>
    </w:rPr>
  </w:style>
  <w:style w:type="paragraph" w:customStyle="1" w:styleId="107">
    <w:name w:val="xl76"/>
    <w:basedOn w:val="1"/>
    <w:autoRedefine/>
    <w:qFormat/>
    <w:uiPriority w:val="0"/>
    <w:pPr>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rPr>
  </w:style>
  <w:style w:type="paragraph" w:customStyle="1" w:styleId="108">
    <w:name w:val="xl77"/>
    <w:basedOn w:val="1"/>
    <w:autoRedefine/>
    <w:qFormat/>
    <w:uiPriority w:val="0"/>
    <w:pPr>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cs="宋体"/>
      <w:sz w:val="20"/>
      <w:szCs w:val="20"/>
    </w:rPr>
  </w:style>
  <w:style w:type="paragraph" w:customStyle="1" w:styleId="109">
    <w:name w:val="xl78"/>
    <w:basedOn w:val="1"/>
    <w:autoRedefine/>
    <w:qFormat/>
    <w:uiPriority w:val="0"/>
    <w:pPr>
      <w:pBdr>
        <w:left w:val="single" w:color="auto" w:sz="4" w:space="0"/>
        <w:right w:val="single" w:color="auto" w:sz="4" w:space="0"/>
      </w:pBdr>
      <w:spacing w:before="100" w:beforeAutospacing="1" w:after="100" w:afterAutospacing="1"/>
      <w:jc w:val="center"/>
      <w:textAlignment w:val="center"/>
    </w:pPr>
    <w:rPr>
      <w:rFonts w:ascii="宋体" w:hAnsi="宋体" w:cs="宋体"/>
      <w:sz w:val="20"/>
      <w:szCs w:val="20"/>
    </w:rPr>
  </w:style>
  <w:style w:type="paragraph" w:customStyle="1" w:styleId="110">
    <w:name w:val="xl79"/>
    <w:basedOn w:val="1"/>
    <w:autoRedefine/>
    <w:qFormat/>
    <w:uiPriority w:val="0"/>
    <w:pPr>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sz w:val="20"/>
      <w:szCs w:val="20"/>
    </w:rPr>
  </w:style>
  <w:style w:type="paragraph" w:customStyle="1" w:styleId="111">
    <w:name w:val="xl80"/>
    <w:basedOn w:val="1"/>
    <w:autoRedefine/>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Arial" w:hAnsi="Arial" w:cs="Arial"/>
      <w:sz w:val="20"/>
      <w:szCs w:val="20"/>
    </w:rPr>
  </w:style>
  <w:style w:type="paragraph" w:customStyle="1" w:styleId="112">
    <w:name w:val="xl81"/>
    <w:basedOn w:val="1"/>
    <w:qFormat/>
    <w:uiPriority w:val="0"/>
    <w:pPr>
      <w:pBdr>
        <w:top w:val="single" w:color="auto" w:sz="4" w:space="0"/>
        <w:left w:val="single" w:color="auto" w:sz="4" w:space="0"/>
        <w:right w:val="single" w:color="auto" w:sz="4" w:space="0"/>
      </w:pBdr>
      <w:spacing w:before="100" w:beforeAutospacing="1" w:after="100" w:afterAutospacing="1"/>
      <w:jc w:val="center"/>
    </w:pPr>
    <w:rPr>
      <w:rFonts w:ascii="Arial" w:hAnsi="Arial" w:cs="Arial"/>
      <w:sz w:val="20"/>
      <w:szCs w:val="20"/>
    </w:rPr>
  </w:style>
  <w:style w:type="paragraph" w:customStyle="1" w:styleId="113">
    <w:name w:val="xl82"/>
    <w:basedOn w:val="1"/>
    <w:autoRedefine/>
    <w:qFormat/>
    <w:uiPriority w:val="0"/>
    <w:pPr>
      <w:pBdr>
        <w:left w:val="single" w:color="auto" w:sz="4" w:space="0"/>
        <w:bottom w:val="single" w:color="auto" w:sz="4" w:space="0"/>
        <w:right w:val="single" w:color="auto" w:sz="4" w:space="0"/>
      </w:pBdr>
      <w:spacing w:before="100" w:beforeAutospacing="1" w:after="100" w:afterAutospacing="1"/>
      <w:jc w:val="center"/>
    </w:pPr>
    <w:rPr>
      <w:rFonts w:ascii="Arial" w:hAnsi="Arial" w:cs="Arial"/>
      <w:sz w:val="20"/>
      <w:szCs w:val="20"/>
    </w:rPr>
  </w:style>
  <w:style w:type="paragraph" w:customStyle="1" w:styleId="114">
    <w:name w:val="xl83"/>
    <w:basedOn w:val="1"/>
    <w:autoRedefine/>
    <w:qFormat/>
    <w:uiPriority w:val="0"/>
    <w:pPr>
      <w:pBdr>
        <w:top w:val="single" w:color="auto" w:sz="4" w:space="0"/>
        <w:left w:val="single" w:color="auto" w:sz="4" w:space="0"/>
        <w:right w:val="single" w:color="auto" w:sz="4" w:space="0"/>
      </w:pBdr>
      <w:spacing w:before="100" w:beforeAutospacing="1" w:after="100" w:afterAutospacing="1"/>
      <w:jc w:val="center"/>
      <w:textAlignment w:val="center"/>
    </w:pPr>
    <w:rPr>
      <w:rFonts w:ascii="Arial" w:hAnsi="Arial" w:cs="Arial"/>
      <w:sz w:val="20"/>
      <w:szCs w:val="20"/>
    </w:rPr>
  </w:style>
  <w:style w:type="paragraph" w:customStyle="1" w:styleId="115">
    <w:name w:val="xl84"/>
    <w:basedOn w:val="1"/>
    <w:autoRedefine/>
    <w:qFormat/>
    <w:uiPriority w:val="0"/>
    <w:pPr>
      <w:pBdr>
        <w:left w:val="single" w:color="auto" w:sz="4" w:space="0"/>
        <w:right w:val="single" w:color="auto" w:sz="4" w:space="0"/>
      </w:pBdr>
      <w:spacing w:before="100" w:beforeAutospacing="1" w:after="100" w:afterAutospacing="1"/>
      <w:jc w:val="center"/>
      <w:textAlignment w:val="center"/>
    </w:pPr>
    <w:rPr>
      <w:rFonts w:ascii="Arial" w:hAnsi="Arial" w:cs="Arial"/>
      <w:sz w:val="20"/>
      <w:szCs w:val="20"/>
    </w:rPr>
  </w:style>
  <w:style w:type="paragraph" w:customStyle="1" w:styleId="116">
    <w:name w:val="xl85"/>
    <w:basedOn w:val="1"/>
    <w:autoRedefine/>
    <w:qFormat/>
    <w:uiPriority w:val="0"/>
    <w:pPr>
      <w:pBdr>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20"/>
      <w:szCs w:val="20"/>
    </w:rPr>
  </w:style>
  <w:style w:type="paragraph" w:customStyle="1" w:styleId="117">
    <w:name w:val="Char Char Char Char Char Char Char"/>
    <w:basedOn w:val="1"/>
    <w:autoRedefine/>
    <w:qFormat/>
    <w:uiPriority w:val="0"/>
    <w:pPr>
      <w:widowControl w:val="0"/>
      <w:snapToGrid w:val="0"/>
      <w:spacing w:line="360" w:lineRule="auto"/>
      <w:ind w:firstLine="480" w:firstLineChars="200"/>
      <w:jc w:val="both"/>
    </w:pPr>
    <w:rPr>
      <w:rFonts w:ascii="Calibri" w:hAnsi="Calibri"/>
      <w:kern w:val="2"/>
      <w:sz w:val="21"/>
      <w:szCs w:val="22"/>
    </w:rPr>
  </w:style>
  <w:style w:type="paragraph" w:customStyle="1" w:styleId="118">
    <w:name w:val="xl86"/>
    <w:basedOn w:val="1"/>
    <w:qFormat/>
    <w:uiPriority w:val="0"/>
    <w:pPr>
      <w:pBdr>
        <w:top w:val="single" w:color="auto" w:sz="4" w:space="0"/>
        <w:bottom w:val="single" w:color="auto" w:sz="4" w:space="0"/>
        <w:right w:val="single" w:color="auto" w:sz="4" w:space="0"/>
      </w:pBdr>
      <w:spacing w:before="100" w:beforeAutospacing="1" w:after="100" w:afterAutospacing="1"/>
      <w:jc w:val="center"/>
    </w:pPr>
    <w:rPr>
      <w:rFonts w:ascii="宋体" w:hAnsi="宋体" w:cs="宋体"/>
    </w:rPr>
  </w:style>
  <w:style w:type="paragraph" w:customStyle="1" w:styleId="119">
    <w:name w:val="xl87"/>
    <w:basedOn w:val="1"/>
    <w:autoRedefine/>
    <w:qFormat/>
    <w:uiPriority w:val="0"/>
    <w:pPr>
      <w:pBdr>
        <w:top w:val="single" w:color="auto" w:sz="4" w:space="0"/>
        <w:left w:val="single" w:color="auto" w:sz="4" w:space="0"/>
        <w:bottom w:val="single" w:color="auto" w:sz="4" w:space="0"/>
      </w:pBdr>
      <w:spacing w:before="100" w:beforeAutospacing="1" w:after="100" w:afterAutospacing="1"/>
      <w:jc w:val="center"/>
    </w:pPr>
    <w:rPr>
      <w:rFonts w:ascii="宋体" w:hAnsi="宋体" w:cs="宋体"/>
      <w:b/>
      <w:bCs/>
      <w:sz w:val="21"/>
      <w:szCs w:val="21"/>
    </w:rPr>
  </w:style>
  <w:style w:type="paragraph" w:customStyle="1" w:styleId="120">
    <w:name w:val="xl88"/>
    <w:basedOn w:val="1"/>
    <w:autoRedefine/>
    <w:qFormat/>
    <w:uiPriority w:val="0"/>
    <w:pPr>
      <w:pBdr>
        <w:top w:val="single" w:color="auto" w:sz="4" w:space="0"/>
        <w:bottom w:val="single" w:color="auto" w:sz="4" w:space="0"/>
      </w:pBdr>
      <w:spacing w:before="100" w:beforeAutospacing="1" w:after="100" w:afterAutospacing="1"/>
      <w:jc w:val="center"/>
    </w:pPr>
    <w:rPr>
      <w:rFonts w:ascii="宋体" w:hAnsi="宋体" w:cs="宋体"/>
      <w:b/>
      <w:bCs/>
      <w:sz w:val="21"/>
      <w:szCs w:val="21"/>
    </w:rPr>
  </w:style>
  <w:style w:type="paragraph" w:customStyle="1" w:styleId="121">
    <w:name w:val="xl89"/>
    <w:basedOn w:val="1"/>
    <w:autoRedefine/>
    <w:qFormat/>
    <w:uiPriority w:val="0"/>
    <w:pPr>
      <w:pBdr>
        <w:top w:val="single" w:color="auto" w:sz="4" w:space="0"/>
        <w:bottom w:val="single" w:color="auto" w:sz="4" w:space="0"/>
        <w:right w:val="single" w:color="auto" w:sz="4" w:space="0"/>
      </w:pBdr>
      <w:spacing w:before="100" w:beforeAutospacing="1" w:after="100" w:afterAutospacing="1"/>
      <w:jc w:val="center"/>
    </w:pPr>
    <w:rPr>
      <w:rFonts w:ascii="宋体" w:hAnsi="宋体" w:cs="宋体"/>
      <w:b/>
      <w:bCs/>
      <w:sz w:val="21"/>
      <w:szCs w:val="21"/>
    </w:rPr>
  </w:style>
  <w:style w:type="character" w:customStyle="1" w:styleId="122">
    <w:name w:val="纯文本 Char1"/>
    <w:basedOn w:val="44"/>
    <w:autoRedefine/>
    <w:semiHidden/>
    <w:qFormat/>
    <w:uiPriority w:val="99"/>
    <w:rPr>
      <w:rFonts w:ascii="宋体" w:hAnsi="Courier New" w:cs="Courier New"/>
      <w:sz w:val="21"/>
      <w:szCs w:val="21"/>
    </w:rPr>
  </w:style>
  <w:style w:type="character" w:customStyle="1" w:styleId="123">
    <w:name w:val="00正文 Char"/>
    <w:link w:val="124"/>
    <w:qFormat/>
    <w:uiPriority w:val="0"/>
    <w:rPr>
      <w:sz w:val="28"/>
    </w:rPr>
  </w:style>
  <w:style w:type="paragraph" w:customStyle="1" w:styleId="124">
    <w:name w:val="00正文"/>
    <w:basedOn w:val="1"/>
    <w:link w:val="123"/>
    <w:autoRedefine/>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00" w:lineRule="exact"/>
      <w:ind w:firstLine="200" w:firstLineChars="200"/>
      <w:jc w:val="both"/>
    </w:pPr>
    <w:rPr>
      <w:sz w:val="28"/>
      <w:szCs w:val="20"/>
    </w:rPr>
  </w:style>
  <w:style w:type="paragraph" w:customStyle="1" w:styleId="125">
    <w:name w:val="_Style 21"/>
    <w:basedOn w:val="1"/>
    <w:qFormat/>
    <w:uiPriority w:val="0"/>
    <w:pPr>
      <w:widowControl w:val="0"/>
      <w:spacing w:line="240" w:lineRule="atLeast"/>
      <w:ind w:left="420" w:firstLine="420"/>
      <w:jc w:val="both"/>
    </w:pPr>
    <w:rPr>
      <w:kern w:val="2"/>
      <w:sz w:val="21"/>
    </w:rPr>
  </w:style>
  <w:style w:type="character" w:customStyle="1" w:styleId="126">
    <w:name w:val="未处理的提及1"/>
    <w:basedOn w:val="44"/>
    <w:autoRedefine/>
    <w:unhideWhenUsed/>
    <w:qFormat/>
    <w:uiPriority w:val="99"/>
    <w:rPr>
      <w:color w:val="605E5C"/>
      <w:shd w:val="clear" w:color="auto" w:fill="E1DFDD"/>
    </w:rPr>
  </w:style>
  <w:style w:type="character" w:customStyle="1" w:styleId="127">
    <w:name w:val="未处理的提及2"/>
    <w:basedOn w:val="44"/>
    <w:unhideWhenUsed/>
    <w:qFormat/>
    <w:uiPriority w:val="99"/>
    <w:rPr>
      <w:color w:val="605E5C"/>
      <w:shd w:val="clear" w:color="auto" w:fill="E1DFDD"/>
    </w:rPr>
  </w:style>
  <w:style w:type="character" w:customStyle="1" w:styleId="128">
    <w:name w:val="未处理的提及3"/>
    <w:basedOn w:val="44"/>
    <w:unhideWhenUsed/>
    <w:qFormat/>
    <w:uiPriority w:val="99"/>
    <w:rPr>
      <w:color w:val="605E5C"/>
      <w:shd w:val="clear" w:color="auto" w:fill="E1DFDD"/>
    </w:rPr>
  </w:style>
  <w:style w:type="paragraph" w:customStyle="1" w:styleId="129">
    <w:name w:val="样式1"/>
    <w:basedOn w:val="9"/>
    <w:link w:val="130"/>
    <w:qFormat/>
    <w:uiPriority w:val="0"/>
    <w:pPr>
      <w:keepNext/>
      <w:keepLines/>
      <w:tabs>
        <w:tab w:val="left" w:pos="0"/>
        <w:tab w:val="left" w:pos="4305"/>
      </w:tabs>
      <w:adjustRightInd w:val="0"/>
      <w:snapToGrid w:val="0"/>
      <w:spacing w:before="332" w:beforeLines="100" w:after="166" w:line="580" w:lineRule="exact"/>
      <w:jc w:val="left"/>
    </w:pPr>
    <w:rPr>
      <w:rFonts w:ascii="华文楷体" w:hAnsi="华文楷体" w:eastAsia="黑体" w:cs="Times New Roman"/>
      <w:szCs w:val="20"/>
      <w:lang w:val="en-GB"/>
    </w:rPr>
  </w:style>
  <w:style w:type="character" w:customStyle="1" w:styleId="130">
    <w:name w:val="样式1 字符"/>
    <w:basedOn w:val="61"/>
    <w:link w:val="129"/>
    <w:autoRedefine/>
    <w:qFormat/>
    <w:uiPriority w:val="0"/>
    <w:rPr>
      <w:rFonts w:ascii="华文楷体" w:hAnsi="华文楷体" w:eastAsia="黑体" w:cstheme="minorEastAsia"/>
      <w:b w:val="0"/>
      <w:sz w:val="32"/>
      <w:szCs w:val="32"/>
      <w:lang w:val="en-GB"/>
    </w:rPr>
  </w:style>
  <w:style w:type="paragraph" w:customStyle="1" w:styleId="131">
    <w:name w:val="样式2"/>
    <w:basedOn w:val="129"/>
    <w:link w:val="132"/>
    <w:autoRedefine/>
    <w:qFormat/>
    <w:uiPriority w:val="0"/>
  </w:style>
  <w:style w:type="character" w:customStyle="1" w:styleId="132">
    <w:name w:val="样式2 字符"/>
    <w:basedOn w:val="130"/>
    <w:link w:val="131"/>
    <w:autoRedefine/>
    <w:qFormat/>
    <w:uiPriority w:val="0"/>
    <w:rPr>
      <w:rFonts w:ascii="华文楷体" w:hAnsi="华文楷体" w:eastAsia="黑体" w:cstheme="minorEastAsia"/>
      <w:sz w:val="32"/>
      <w:szCs w:val="32"/>
      <w:lang w:val="en-GB"/>
    </w:rPr>
  </w:style>
  <w:style w:type="character" w:customStyle="1" w:styleId="133">
    <w:name w:val="未处理的提及4"/>
    <w:basedOn w:val="44"/>
    <w:autoRedefine/>
    <w:unhideWhenUsed/>
    <w:qFormat/>
    <w:uiPriority w:val="99"/>
    <w:rPr>
      <w:color w:val="605E5C"/>
      <w:shd w:val="clear" w:color="auto" w:fill="E1DFDD"/>
    </w:rPr>
  </w:style>
  <w:style w:type="paragraph" w:customStyle="1" w:styleId="134">
    <w:name w:val="+ 正文"/>
    <w:basedOn w:val="1"/>
    <w:autoRedefine/>
    <w:qFormat/>
    <w:uiPriority w:val="0"/>
    <w:pPr>
      <w:adjustRightInd w:val="0"/>
      <w:snapToGrid w:val="0"/>
      <w:spacing w:before="100" w:beforeAutospacing="1" w:after="200" w:line="360" w:lineRule="auto"/>
      <w:ind w:firstLine="200" w:firstLineChars="200"/>
    </w:pPr>
    <w:rPr>
      <w:rFonts w:eastAsia="仿宋" w:cs="宋体"/>
      <w:sz w:val="28"/>
      <w:szCs w:val="20"/>
    </w:rPr>
  </w:style>
  <w:style w:type="paragraph" w:customStyle="1" w:styleId="135">
    <w:name w:val="p1"/>
    <w:basedOn w:val="1"/>
    <w:autoRedefine/>
    <w:qFormat/>
    <w:uiPriority w:val="0"/>
    <w:pPr>
      <w:spacing w:line="380" w:lineRule="atLeast"/>
    </w:pPr>
    <w:rPr>
      <w:rFonts w:ascii="Helvetica Neue" w:hAnsi="Helvetica Neue" w:eastAsia="Helvetica Neue"/>
      <w:color w:val="000000"/>
      <w:sz w:val="26"/>
      <w:szCs w:val="26"/>
    </w:rPr>
  </w:style>
  <w:style w:type="character" w:customStyle="1" w:styleId="136">
    <w:name w:val="font141"/>
    <w:basedOn w:val="44"/>
    <w:autoRedefine/>
    <w:qFormat/>
    <w:uiPriority w:val="0"/>
    <w:rPr>
      <w:rFonts w:hint="eastAsia" w:ascii="宋体" w:hAnsi="宋体" w:eastAsia="宋体" w:cs="宋体"/>
      <w:b/>
      <w:color w:val="000000"/>
      <w:sz w:val="20"/>
      <w:szCs w:val="20"/>
      <w:u w:val="none"/>
    </w:rPr>
  </w:style>
  <w:style w:type="character" w:customStyle="1" w:styleId="137">
    <w:name w:val="font121"/>
    <w:basedOn w:val="44"/>
    <w:autoRedefine/>
    <w:qFormat/>
    <w:uiPriority w:val="0"/>
    <w:rPr>
      <w:rFonts w:hint="eastAsia" w:ascii="宋体" w:hAnsi="宋体" w:eastAsia="宋体" w:cs="宋体"/>
      <w:color w:val="000000"/>
      <w:sz w:val="20"/>
      <w:szCs w:val="20"/>
      <w:u w:val="none"/>
    </w:rPr>
  </w:style>
  <w:style w:type="character" w:customStyle="1" w:styleId="138">
    <w:name w:val="正文文本 字符1"/>
    <w:basedOn w:val="44"/>
    <w:autoRedefine/>
    <w:qFormat/>
    <w:uiPriority w:val="0"/>
    <w:rPr>
      <w:rFonts w:hint="eastAsia" w:ascii="华文楷体" w:hAnsi="华文楷体" w:eastAsia="LF_Kai" w:cs="华文楷体"/>
      <w:sz w:val="24"/>
      <w:lang w:val="en-US" w:eastAsia="zh-CN" w:bidi="ar"/>
    </w:rPr>
  </w:style>
  <w:style w:type="character" w:customStyle="1" w:styleId="139">
    <w:name w:val="题注 字符"/>
    <w:link w:val="18"/>
    <w:autoRedefine/>
    <w:qFormat/>
    <w:locked/>
    <w:uiPriority w:val="0"/>
    <w:rPr>
      <w:rFonts w:ascii="Arial" w:hAnsi="Arial" w:eastAsia="黑体" w:cs="Arial"/>
      <w:kern w:val="2"/>
    </w:rPr>
  </w:style>
  <w:style w:type="character" w:customStyle="1" w:styleId="140">
    <w:name w:val="日期 字符"/>
    <w:basedOn w:val="44"/>
    <w:link w:val="25"/>
    <w:autoRedefine/>
    <w:qFormat/>
    <w:uiPriority w:val="0"/>
    <w:rPr>
      <w:kern w:val="2"/>
      <w:sz w:val="21"/>
      <w:szCs w:val="24"/>
    </w:rPr>
  </w:style>
  <w:style w:type="character" w:customStyle="1" w:styleId="141">
    <w:name w:val="正文文本缩进 2 字符"/>
    <w:basedOn w:val="44"/>
    <w:link w:val="26"/>
    <w:autoRedefine/>
    <w:qFormat/>
    <w:uiPriority w:val="0"/>
    <w:rPr>
      <w:kern w:val="2"/>
      <w:sz w:val="28"/>
    </w:rPr>
  </w:style>
  <w:style w:type="character" w:customStyle="1" w:styleId="142">
    <w:name w:val="脚注文本 字符"/>
    <w:basedOn w:val="44"/>
    <w:link w:val="32"/>
    <w:autoRedefine/>
    <w:semiHidden/>
    <w:qFormat/>
    <w:uiPriority w:val="0"/>
    <w:rPr>
      <w:kern w:val="2"/>
      <w:sz w:val="18"/>
      <w:szCs w:val="18"/>
    </w:rPr>
  </w:style>
  <w:style w:type="character" w:customStyle="1" w:styleId="143">
    <w:name w:val="正文文本缩进 3 字符"/>
    <w:basedOn w:val="44"/>
    <w:link w:val="34"/>
    <w:autoRedefine/>
    <w:qFormat/>
    <w:uiPriority w:val="0"/>
    <w:rPr>
      <w:kern w:val="2"/>
      <w:sz w:val="16"/>
      <w:szCs w:val="16"/>
    </w:rPr>
  </w:style>
  <w:style w:type="character" w:customStyle="1" w:styleId="144">
    <w:name w:val="正文文本 2 字符"/>
    <w:basedOn w:val="44"/>
    <w:link w:val="37"/>
    <w:autoRedefine/>
    <w:qFormat/>
    <w:uiPriority w:val="0"/>
    <w:rPr>
      <w:kern w:val="2"/>
      <w:sz w:val="21"/>
    </w:rPr>
  </w:style>
  <w:style w:type="character" w:customStyle="1" w:styleId="145">
    <w:name w:val="3级标题 Char"/>
    <w:link w:val="146"/>
    <w:autoRedefine/>
    <w:qFormat/>
    <w:uiPriority w:val="0"/>
    <w:rPr>
      <w:rFonts w:ascii="仿宋_GB2312" w:hAnsi="宋体" w:eastAsia="仿宋_GB2312"/>
      <w:b/>
      <w:bCs/>
      <w:kern w:val="2"/>
      <w:sz w:val="24"/>
      <w:szCs w:val="24"/>
    </w:rPr>
  </w:style>
  <w:style w:type="paragraph" w:customStyle="1" w:styleId="146">
    <w:name w:val="3级标题"/>
    <w:basedOn w:val="11"/>
    <w:link w:val="145"/>
    <w:autoRedefine/>
    <w:qFormat/>
    <w:uiPriority w:val="0"/>
    <w:pPr>
      <w:keepNext/>
      <w:keepLines/>
      <w:widowControl w:val="0"/>
      <w:spacing w:before="260" w:beforeLines="0" w:after="260" w:afterLines="0" w:line="416" w:lineRule="auto"/>
      <w:ind w:firstLine="0"/>
    </w:pPr>
    <w:rPr>
      <w:rFonts w:ascii="仿宋_GB2312" w:hAnsi="宋体" w:eastAsia="仿宋_GB2312" w:cs="Times New Roman"/>
      <w:bCs/>
      <w:kern w:val="2"/>
      <w:sz w:val="24"/>
      <w:szCs w:val="24"/>
    </w:rPr>
  </w:style>
  <w:style w:type="character" w:customStyle="1" w:styleId="147">
    <w:name w:val="表格标题 Char"/>
    <w:link w:val="148"/>
    <w:autoRedefine/>
    <w:qFormat/>
    <w:uiPriority w:val="0"/>
    <w:rPr>
      <w:rFonts w:eastAsia="微软简标宋"/>
      <w:spacing w:val="8"/>
      <w:sz w:val="24"/>
    </w:rPr>
  </w:style>
  <w:style w:type="paragraph" w:customStyle="1" w:styleId="148">
    <w:name w:val="表格标题"/>
    <w:link w:val="147"/>
    <w:autoRedefine/>
    <w:qFormat/>
    <w:uiPriority w:val="0"/>
    <w:pPr>
      <w:spacing w:line="300" w:lineRule="auto"/>
      <w:jc w:val="center"/>
    </w:pPr>
    <w:rPr>
      <w:rFonts w:ascii="Times New Roman" w:hAnsi="Times New Roman" w:eastAsia="微软简标宋" w:cs="Times New Roman"/>
      <w:spacing w:val="8"/>
      <w:sz w:val="24"/>
      <w:lang w:val="en-US" w:eastAsia="zh-CN" w:bidi="ar-SA"/>
    </w:rPr>
  </w:style>
  <w:style w:type="character" w:customStyle="1" w:styleId="149">
    <w:name w:val="标题 3 Char Char"/>
    <w:autoRedefine/>
    <w:qFormat/>
    <w:uiPriority w:val="0"/>
    <w:rPr>
      <w:rFonts w:eastAsia="宋体"/>
      <w:b/>
      <w:bCs/>
      <w:kern w:val="2"/>
      <w:sz w:val="32"/>
      <w:szCs w:val="32"/>
      <w:lang w:val="en-US" w:eastAsia="zh-CN" w:bidi="ar-SA"/>
    </w:rPr>
  </w:style>
  <w:style w:type="character" w:customStyle="1" w:styleId="150">
    <w:name w:val="Char Char12"/>
    <w:autoRedefine/>
    <w:qFormat/>
    <w:locked/>
    <w:uiPriority w:val="0"/>
    <w:rPr>
      <w:rFonts w:hint="eastAsia" w:ascii="宋体" w:hAnsi="宋体" w:eastAsia="宋体"/>
      <w:b/>
      <w:bCs/>
      <w:kern w:val="2"/>
      <w:sz w:val="32"/>
      <w:szCs w:val="32"/>
      <w:lang w:val="en-US" w:eastAsia="zh-CN" w:bidi="ar-SA"/>
    </w:rPr>
  </w:style>
  <w:style w:type="character" w:customStyle="1" w:styleId="151">
    <w:name w:val="标题 2 Char Char"/>
    <w:autoRedefine/>
    <w:qFormat/>
    <w:uiPriority w:val="0"/>
    <w:rPr>
      <w:rFonts w:ascii="Arial" w:hAnsi="Arial" w:eastAsia="黑体"/>
      <w:b/>
      <w:bCs/>
      <w:kern w:val="2"/>
      <w:sz w:val="32"/>
      <w:szCs w:val="32"/>
      <w:lang w:val="en-US" w:eastAsia="zh-CN" w:bidi="ar-SA"/>
    </w:rPr>
  </w:style>
  <w:style w:type="character" w:customStyle="1" w:styleId="152">
    <w:name w:val="Char Char3"/>
    <w:autoRedefine/>
    <w:qFormat/>
    <w:uiPriority w:val="0"/>
    <w:rPr>
      <w:rFonts w:eastAsia="宋体"/>
      <w:b/>
      <w:bCs/>
      <w:kern w:val="2"/>
      <w:sz w:val="32"/>
      <w:szCs w:val="32"/>
      <w:lang w:val="en-US" w:eastAsia="zh-CN" w:bidi="ar-SA"/>
    </w:rPr>
  </w:style>
  <w:style w:type="character" w:customStyle="1" w:styleId="153">
    <w:name w:val="表格 Char"/>
    <w:link w:val="59"/>
    <w:autoRedefine/>
    <w:qFormat/>
    <w:uiPriority w:val="0"/>
    <w:rPr>
      <w:rFonts w:eastAsia="仿宋_GB2312"/>
      <w:snapToGrid w:val="0"/>
      <w:sz w:val="24"/>
      <w:szCs w:val="24"/>
    </w:rPr>
  </w:style>
  <w:style w:type="character" w:customStyle="1" w:styleId="154">
    <w:name w:val="Heading 1 Char"/>
    <w:autoRedefine/>
    <w:qFormat/>
    <w:locked/>
    <w:uiPriority w:val="0"/>
    <w:rPr>
      <w:rFonts w:eastAsia="黑体"/>
      <w:b/>
      <w:bCs/>
      <w:kern w:val="44"/>
      <w:sz w:val="44"/>
      <w:szCs w:val="44"/>
      <w:lang w:val="en-US" w:eastAsia="zh-CN" w:bidi="ar-SA"/>
    </w:rPr>
  </w:style>
  <w:style w:type="character" w:customStyle="1" w:styleId="155">
    <w:name w:val="表蕊 Char1"/>
    <w:link w:val="156"/>
    <w:autoRedefine/>
    <w:qFormat/>
    <w:uiPriority w:val="0"/>
    <w:rPr>
      <w:rFonts w:eastAsia="楷体_GB2312"/>
      <w:spacing w:val="-10"/>
      <w:sz w:val="21"/>
    </w:rPr>
  </w:style>
  <w:style w:type="paragraph" w:customStyle="1" w:styleId="156">
    <w:name w:val="表蕊"/>
    <w:basedOn w:val="1"/>
    <w:link w:val="155"/>
    <w:autoRedefine/>
    <w:qFormat/>
    <w:uiPriority w:val="0"/>
    <w:pPr>
      <w:widowControl w:val="0"/>
      <w:adjustRightInd w:val="0"/>
      <w:spacing w:line="320" w:lineRule="atLeast"/>
      <w:textAlignment w:val="baseline"/>
    </w:pPr>
    <w:rPr>
      <w:rFonts w:eastAsia="楷体_GB2312"/>
      <w:spacing w:val="-10"/>
      <w:sz w:val="21"/>
      <w:szCs w:val="20"/>
    </w:rPr>
  </w:style>
  <w:style w:type="character" w:customStyle="1" w:styleId="157">
    <w:name w:val="标题 1 Char Char Char"/>
    <w:autoRedefine/>
    <w:qFormat/>
    <w:uiPriority w:val="0"/>
    <w:rPr>
      <w:rFonts w:eastAsia="黑体"/>
      <w:b/>
      <w:bCs/>
      <w:kern w:val="44"/>
      <w:sz w:val="44"/>
      <w:szCs w:val="44"/>
      <w:lang w:val="en-US" w:eastAsia="zh-CN" w:bidi="ar-SA"/>
    </w:rPr>
  </w:style>
  <w:style w:type="character" w:customStyle="1" w:styleId="158">
    <w:name w:val="level_3 Char"/>
    <w:autoRedefine/>
    <w:qFormat/>
    <w:uiPriority w:val="0"/>
    <w:rPr>
      <w:rFonts w:eastAsia="宋体"/>
      <w:b/>
      <w:bCs/>
      <w:kern w:val="2"/>
      <w:sz w:val="32"/>
      <w:szCs w:val="32"/>
      <w:lang w:val="en-US" w:eastAsia="zh-CN" w:bidi="ar-SA"/>
    </w:rPr>
  </w:style>
  <w:style w:type="character" w:customStyle="1" w:styleId="159">
    <w:name w:val="正文样式 Char"/>
    <w:link w:val="160"/>
    <w:autoRedefine/>
    <w:qFormat/>
    <w:uiPriority w:val="0"/>
    <w:rPr>
      <w:rFonts w:ascii="仿宋_GB2312" w:hAnsi="宋体"/>
      <w:bCs/>
      <w:kern w:val="2"/>
      <w:sz w:val="21"/>
      <w:szCs w:val="21"/>
    </w:rPr>
  </w:style>
  <w:style w:type="paragraph" w:customStyle="1" w:styleId="160">
    <w:name w:val="正文样式"/>
    <w:basedOn w:val="1"/>
    <w:link w:val="159"/>
    <w:autoRedefine/>
    <w:qFormat/>
    <w:uiPriority w:val="0"/>
    <w:pPr>
      <w:widowControl w:val="0"/>
      <w:spacing w:line="360" w:lineRule="auto"/>
      <w:ind w:firstLine="420" w:firstLineChars="200"/>
      <w:jc w:val="both"/>
    </w:pPr>
    <w:rPr>
      <w:rFonts w:ascii="仿宋_GB2312" w:hAnsi="宋体"/>
      <w:bCs/>
      <w:kern w:val="2"/>
      <w:sz w:val="21"/>
      <w:szCs w:val="21"/>
    </w:rPr>
  </w:style>
  <w:style w:type="character" w:customStyle="1" w:styleId="161">
    <w:name w:val="标题 1 Char1"/>
    <w:autoRedefine/>
    <w:qFormat/>
    <w:uiPriority w:val="0"/>
    <w:rPr>
      <w:b/>
      <w:bCs/>
      <w:kern w:val="44"/>
      <w:sz w:val="44"/>
      <w:szCs w:val="44"/>
    </w:rPr>
  </w:style>
  <w:style w:type="character" w:customStyle="1" w:styleId="162">
    <w:name w:val="表蕊居中 Char"/>
    <w:link w:val="163"/>
    <w:autoRedefine/>
    <w:qFormat/>
    <w:uiPriority w:val="0"/>
    <w:rPr>
      <w:rFonts w:eastAsia="Times New Roman"/>
      <w:spacing w:val="8"/>
      <w:sz w:val="21"/>
      <w:szCs w:val="28"/>
    </w:rPr>
  </w:style>
  <w:style w:type="paragraph" w:customStyle="1" w:styleId="163">
    <w:name w:val="表蕊居中"/>
    <w:link w:val="162"/>
    <w:autoRedefine/>
    <w:qFormat/>
    <w:uiPriority w:val="0"/>
    <w:pPr>
      <w:spacing w:line="320" w:lineRule="exact"/>
      <w:jc w:val="center"/>
    </w:pPr>
    <w:rPr>
      <w:rFonts w:ascii="Times New Roman" w:hAnsi="Times New Roman" w:eastAsia="Times New Roman" w:cs="Times New Roman"/>
      <w:spacing w:val="8"/>
      <w:sz w:val="21"/>
      <w:szCs w:val="28"/>
      <w:lang w:val="en-US" w:eastAsia="zh-CN" w:bidi="ar-SA"/>
    </w:rPr>
  </w:style>
  <w:style w:type="character" w:customStyle="1" w:styleId="164">
    <w:name w:val="H1 Char"/>
    <w:autoRedefine/>
    <w:qFormat/>
    <w:locked/>
    <w:uiPriority w:val="0"/>
    <w:rPr>
      <w:rFonts w:eastAsia="黑体"/>
      <w:b/>
      <w:bCs/>
      <w:kern w:val="44"/>
      <w:sz w:val="44"/>
      <w:szCs w:val="44"/>
      <w:lang w:val="en-US" w:eastAsia="zh-CN" w:bidi="ar-SA"/>
    </w:rPr>
  </w:style>
  <w:style w:type="character" w:customStyle="1" w:styleId="165">
    <w:name w:val="图题 Char"/>
    <w:autoRedefine/>
    <w:qFormat/>
    <w:locked/>
    <w:uiPriority w:val="0"/>
    <w:rPr>
      <w:rFonts w:ascii="楷体_GB2312" w:eastAsia="楷体_GB2312"/>
      <w:b/>
      <w:sz w:val="24"/>
      <w:szCs w:val="24"/>
      <w:lang w:val="en-US" w:eastAsia="zh-CN" w:bidi="ar-SA"/>
    </w:rPr>
  </w:style>
  <w:style w:type="character" w:customStyle="1" w:styleId="166">
    <w:name w:val="样式1 Char Char"/>
    <w:autoRedefine/>
    <w:qFormat/>
    <w:uiPriority w:val="0"/>
    <w:rPr>
      <w:rFonts w:eastAsia="宋体"/>
      <w:b/>
      <w:bCs/>
      <w:kern w:val="44"/>
      <w:sz w:val="44"/>
      <w:szCs w:val="44"/>
      <w:lang w:val="en-US" w:eastAsia="zh-CN" w:bidi="ar-SA"/>
    </w:rPr>
  </w:style>
  <w:style w:type="character" w:customStyle="1" w:styleId="167">
    <w:name w:val="Char Char"/>
    <w:autoRedefine/>
    <w:qFormat/>
    <w:uiPriority w:val="0"/>
    <w:rPr>
      <w:rFonts w:eastAsia="宋体"/>
      <w:kern w:val="2"/>
      <w:sz w:val="28"/>
      <w:lang w:val="en-US" w:eastAsia="zh-CN" w:bidi="ar-SA"/>
    </w:rPr>
  </w:style>
  <w:style w:type="character" w:customStyle="1" w:styleId="168">
    <w:name w:val="表头 Char"/>
    <w:link w:val="57"/>
    <w:autoRedefine/>
    <w:qFormat/>
    <w:uiPriority w:val="0"/>
    <w:rPr>
      <w:b/>
      <w:color w:val="FF0000"/>
      <w:sz w:val="32"/>
      <w:szCs w:val="32"/>
    </w:rPr>
  </w:style>
  <w:style w:type="character" w:customStyle="1" w:styleId="169">
    <w:name w:val="样式3 Char"/>
    <w:basedOn w:val="44"/>
    <w:link w:val="170"/>
    <w:autoRedefine/>
    <w:qFormat/>
    <w:uiPriority w:val="0"/>
    <w:rPr>
      <w:rFonts w:ascii="华文仿宋" w:hAnsi="华文仿宋" w:eastAsia="华文仿宋"/>
      <w:b/>
      <w:sz w:val="28"/>
      <w:szCs w:val="28"/>
    </w:rPr>
  </w:style>
  <w:style w:type="paragraph" w:customStyle="1" w:styleId="170">
    <w:name w:val="样式3"/>
    <w:basedOn w:val="11"/>
    <w:link w:val="169"/>
    <w:autoRedefine/>
    <w:qFormat/>
    <w:uiPriority w:val="0"/>
    <w:pPr>
      <w:keepNext/>
      <w:keepLines/>
      <w:spacing w:before="260" w:beforeLines="0" w:after="260" w:afterLines="0" w:line="416" w:lineRule="auto"/>
      <w:ind w:firstLine="0"/>
      <w:jc w:val="left"/>
      <w:outlineLvl w:val="0"/>
    </w:pPr>
    <w:rPr>
      <w:rFonts w:ascii="华文仿宋" w:hAnsi="华文仿宋" w:eastAsia="华文仿宋" w:cs="Times New Roman"/>
      <w:sz w:val="28"/>
      <w:szCs w:val="28"/>
    </w:rPr>
  </w:style>
  <w:style w:type="character" w:customStyle="1" w:styleId="171">
    <w:name w:val="普通文字 Char1"/>
    <w:autoRedefine/>
    <w:qFormat/>
    <w:uiPriority w:val="0"/>
    <w:rPr>
      <w:rFonts w:ascii="宋体" w:hAnsi="Courier New" w:eastAsia="宋体" w:cs="Courier New"/>
      <w:kern w:val="2"/>
      <w:sz w:val="21"/>
      <w:szCs w:val="21"/>
      <w:lang w:val="en-US" w:eastAsia="zh-CN" w:bidi="ar-SA"/>
    </w:rPr>
  </w:style>
  <w:style w:type="character" w:customStyle="1" w:styleId="172">
    <w:name w:val="Char Char13"/>
    <w:autoRedefine/>
    <w:qFormat/>
    <w:uiPriority w:val="0"/>
    <w:rPr>
      <w:rFonts w:eastAsia="宋体"/>
      <w:b/>
      <w:bCs/>
      <w:kern w:val="2"/>
      <w:sz w:val="32"/>
      <w:szCs w:val="32"/>
      <w:lang w:val="en-US" w:eastAsia="zh-CN" w:bidi="ar-SA"/>
    </w:rPr>
  </w:style>
  <w:style w:type="character" w:customStyle="1" w:styleId="173">
    <w:name w:val="资料来源 Char"/>
    <w:autoRedefine/>
    <w:qFormat/>
    <w:locked/>
    <w:uiPriority w:val="0"/>
    <w:rPr>
      <w:rFonts w:ascii="宋体" w:hAnsi="华文细黑" w:eastAsia="楷体_GB2312"/>
      <w:bCs/>
      <w:sz w:val="21"/>
      <w:szCs w:val="21"/>
      <w:lang w:val="en-US" w:eastAsia="zh-CN" w:bidi="ar-SA"/>
    </w:rPr>
  </w:style>
  <w:style w:type="character" w:customStyle="1" w:styleId="174">
    <w:name w:val="数据来源 Char"/>
    <w:autoRedefine/>
    <w:qFormat/>
    <w:locked/>
    <w:uiPriority w:val="0"/>
    <w:rPr>
      <w:rFonts w:ascii="宋体" w:hAnsi="宋体" w:eastAsia="楷体_GB2312"/>
      <w:sz w:val="21"/>
      <w:szCs w:val="21"/>
      <w:lang w:val="en-US" w:eastAsia="zh-CN" w:bidi="ar-SA"/>
    </w:rPr>
  </w:style>
  <w:style w:type="character" w:customStyle="1" w:styleId="175">
    <w:name w:val="水岸华府样式 四号 黑色 行距: 1.5 倍行距 Char"/>
    <w:link w:val="176"/>
    <w:autoRedefine/>
    <w:qFormat/>
    <w:uiPriority w:val="0"/>
    <w:rPr>
      <w:rFonts w:cs="宋体"/>
      <w:color w:val="000000"/>
      <w:kern w:val="2"/>
      <w:sz w:val="28"/>
    </w:rPr>
  </w:style>
  <w:style w:type="paragraph" w:customStyle="1" w:styleId="176">
    <w:name w:val="水岸华府样式 四号 黑色 行距: 1.5 倍行距"/>
    <w:basedOn w:val="1"/>
    <w:link w:val="175"/>
    <w:autoRedefine/>
    <w:qFormat/>
    <w:uiPriority w:val="0"/>
    <w:pPr>
      <w:widowControl w:val="0"/>
      <w:spacing w:line="360" w:lineRule="auto"/>
      <w:ind w:firstLine="560" w:firstLineChars="200"/>
      <w:jc w:val="both"/>
    </w:pPr>
    <w:rPr>
      <w:rFonts w:cs="宋体"/>
      <w:color w:val="000000"/>
      <w:kern w:val="2"/>
      <w:sz w:val="28"/>
      <w:szCs w:val="20"/>
    </w:rPr>
  </w:style>
  <w:style w:type="character" w:customStyle="1" w:styleId="177">
    <w:name w:val="表题 Char"/>
    <w:autoRedefine/>
    <w:qFormat/>
    <w:uiPriority w:val="0"/>
    <w:rPr>
      <w:rFonts w:ascii="楷体_GB2312" w:eastAsia="楷体_GB2312"/>
      <w:b/>
      <w:sz w:val="24"/>
      <w:szCs w:val="24"/>
      <w:lang w:val="en-US" w:eastAsia="zh-CN" w:bidi="ar-SA"/>
    </w:rPr>
  </w:style>
  <w:style w:type="character" w:customStyle="1" w:styleId="178">
    <w:name w:val="正文缩进 Char1"/>
    <w:link w:val="179"/>
    <w:autoRedefine/>
    <w:qFormat/>
    <w:uiPriority w:val="0"/>
    <w:rPr>
      <w:kern w:val="2"/>
      <w:sz w:val="21"/>
    </w:rPr>
  </w:style>
  <w:style w:type="paragraph" w:customStyle="1" w:styleId="179">
    <w:name w:val="正文缩进1"/>
    <w:basedOn w:val="1"/>
    <w:link w:val="178"/>
    <w:autoRedefine/>
    <w:qFormat/>
    <w:uiPriority w:val="0"/>
    <w:pPr>
      <w:widowControl w:val="0"/>
      <w:ind w:firstLine="420"/>
      <w:jc w:val="both"/>
    </w:pPr>
    <w:rPr>
      <w:kern w:val="2"/>
      <w:sz w:val="21"/>
      <w:szCs w:val="20"/>
    </w:rPr>
  </w:style>
  <w:style w:type="paragraph" w:customStyle="1" w:styleId="180">
    <w:name w:val="p15"/>
    <w:basedOn w:val="1"/>
    <w:autoRedefine/>
    <w:qFormat/>
    <w:uiPriority w:val="0"/>
    <w:pPr>
      <w:spacing w:before="100" w:after="100"/>
    </w:pPr>
    <w:rPr>
      <w:rFonts w:ascii="宋体" w:hAnsi="宋体" w:cs="宋体"/>
    </w:rPr>
  </w:style>
  <w:style w:type="paragraph" w:customStyle="1" w:styleId="181">
    <w:name w:val="一级条标题"/>
    <w:next w:val="1"/>
    <w:autoRedefine/>
    <w:qFormat/>
    <w:uiPriority w:val="0"/>
    <w:pPr>
      <w:ind w:left="4410"/>
      <w:outlineLvl w:val="2"/>
    </w:pPr>
    <w:rPr>
      <w:rFonts w:ascii="Times New Roman" w:hAnsi="Times New Roman" w:eastAsia="黑体" w:cs="Times New Roman"/>
      <w:sz w:val="21"/>
      <w:lang w:val="en-US" w:eastAsia="zh-CN" w:bidi="ar-SA"/>
    </w:rPr>
  </w:style>
  <w:style w:type="paragraph" w:customStyle="1" w:styleId="182">
    <w:name w:val="前言、引言标题"/>
    <w:next w:val="1"/>
    <w:autoRedefine/>
    <w:qFormat/>
    <w:uiPriority w:val="0"/>
    <w:pPr>
      <w:shd w:val="clear" w:color="auto" w:fill="FFFFFF"/>
      <w:spacing w:before="640" w:after="560"/>
      <w:jc w:val="center"/>
      <w:outlineLvl w:val="0"/>
    </w:pPr>
    <w:rPr>
      <w:rFonts w:ascii="黑体" w:hAnsi="Times New Roman" w:eastAsia="黑体" w:cs="Times New Roman"/>
      <w:sz w:val="32"/>
      <w:lang w:val="en-US" w:eastAsia="zh-CN" w:bidi="ar-SA"/>
    </w:rPr>
  </w:style>
  <w:style w:type="paragraph" w:styleId="183">
    <w:name w:val="List Paragraph"/>
    <w:basedOn w:val="1"/>
    <w:autoRedefine/>
    <w:qFormat/>
    <w:uiPriority w:val="0"/>
    <w:pPr>
      <w:ind w:firstLine="420" w:firstLineChars="200"/>
    </w:pPr>
  </w:style>
  <w:style w:type="paragraph" w:customStyle="1" w:styleId="184">
    <w:name w:val="表"/>
    <w:next w:val="1"/>
    <w:autoRedefine/>
    <w:qFormat/>
    <w:uiPriority w:val="0"/>
    <w:pPr>
      <w:pBdr>
        <w:between w:val="dashSmallGap" w:color="666699" w:sz="4" w:space="1"/>
      </w:pBdr>
      <w:adjustRightInd w:val="0"/>
      <w:snapToGrid w:val="0"/>
      <w:jc w:val="center"/>
      <w:textAlignment w:val="center"/>
    </w:pPr>
    <w:rPr>
      <w:rFonts w:ascii="仿宋_GB2312" w:hAnsi="华文细黑" w:eastAsia="仿宋_GB2312" w:cs="Times New Roman"/>
      <w:sz w:val="21"/>
      <w:lang w:val="en-US" w:eastAsia="zh-CN" w:bidi="ar-SA"/>
    </w:rPr>
  </w:style>
  <w:style w:type="paragraph" w:customStyle="1" w:styleId="185">
    <w:name w:val="五级条标题"/>
    <w:basedOn w:val="186"/>
    <w:next w:val="1"/>
    <w:autoRedefine/>
    <w:qFormat/>
    <w:uiPriority w:val="0"/>
    <w:pPr>
      <w:outlineLvl w:val="6"/>
    </w:pPr>
  </w:style>
  <w:style w:type="paragraph" w:customStyle="1" w:styleId="186">
    <w:name w:val="四级条标题"/>
    <w:basedOn w:val="187"/>
    <w:next w:val="1"/>
    <w:autoRedefine/>
    <w:qFormat/>
    <w:uiPriority w:val="0"/>
    <w:pPr>
      <w:outlineLvl w:val="5"/>
    </w:pPr>
  </w:style>
  <w:style w:type="paragraph" w:customStyle="1" w:styleId="187">
    <w:name w:val="三级条标题"/>
    <w:basedOn w:val="188"/>
    <w:next w:val="1"/>
    <w:autoRedefine/>
    <w:qFormat/>
    <w:uiPriority w:val="0"/>
    <w:pPr>
      <w:ind w:left="0"/>
      <w:outlineLvl w:val="4"/>
    </w:pPr>
  </w:style>
  <w:style w:type="paragraph" w:customStyle="1" w:styleId="188">
    <w:name w:val="二级条标题"/>
    <w:basedOn w:val="181"/>
    <w:next w:val="1"/>
    <w:autoRedefine/>
    <w:qFormat/>
    <w:uiPriority w:val="0"/>
    <w:pPr>
      <w:ind w:left="360"/>
      <w:outlineLvl w:val="3"/>
    </w:pPr>
  </w:style>
  <w:style w:type="paragraph" w:customStyle="1" w:styleId="189">
    <w:name w:val="表题"/>
    <w:autoRedefine/>
    <w:qFormat/>
    <w:uiPriority w:val="0"/>
    <w:pPr>
      <w:widowControl w:val="0"/>
      <w:adjustRightInd w:val="0"/>
      <w:snapToGrid w:val="0"/>
      <w:spacing w:before="312" w:beforeLines="100" w:after="156" w:afterLines="50" w:line="360" w:lineRule="auto"/>
      <w:jc w:val="center"/>
      <w:textAlignment w:val="baseline"/>
    </w:pPr>
    <w:rPr>
      <w:rFonts w:ascii="楷体_GB2312" w:hAnsi="Times New Roman" w:eastAsia="楷体_GB2312" w:cs="Times New Roman"/>
      <w:b/>
      <w:sz w:val="24"/>
      <w:szCs w:val="24"/>
      <w:lang w:val="en-US" w:eastAsia="zh-CN" w:bidi="ar-SA"/>
    </w:rPr>
  </w:style>
  <w:style w:type="paragraph" w:customStyle="1" w:styleId="190">
    <w:name w:val="Char1"/>
    <w:basedOn w:val="1"/>
    <w:autoRedefine/>
    <w:qFormat/>
    <w:uiPriority w:val="0"/>
    <w:pPr>
      <w:widowControl w:val="0"/>
      <w:jc w:val="both"/>
    </w:pPr>
    <w:rPr>
      <w:rFonts w:ascii="宋体" w:hAnsi="宋体" w:cs="Courier New"/>
      <w:kern w:val="2"/>
      <w:sz w:val="32"/>
      <w:szCs w:val="32"/>
    </w:rPr>
  </w:style>
  <w:style w:type="paragraph" w:customStyle="1" w:styleId="191">
    <w:name w:val="数据来源"/>
    <w:basedOn w:val="1"/>
    <w:next w:val="1"/>
    <w:autoRedefine/>
    <w:qFormat/>
    <w:uiPriority w:val="0"/>
    <w:pPr>
      <w:widowControl w:val="0"/>
      <w:tabs>
        <w:tab w:val="left" w:pos="1440"/>
      </w:tabs>
      <w:spacing w:line="360" w:lineRule="auto"/>
      <w:ind w:left="840" w:leftChars="400"/>
      <w:jc w:val="both"/>
    </w:pPr>
    <w:rPr>
      <w:rFonts w:ascii="宋体" w:hAnsi="宋体" w:eastAsia="楷体_GB2312"/>
      <w:sz w:val="21"/>
      <w:szCs w:val="21"/>
    </w:rPr>
  </w:style>
  <w:style w:type="paragraph" w:customStyle="1" w:styleId="192">
    <w:name w:val="资料来源"/>
    <w:basedOn w:val="1"/>
    <w:next w:val="1"/>
    <w:autoRedefine/>
    <w:qFormat/>
    <w:uiPriority w:val="0"/>
    <w:pPr>
      <w:adjustRightInd w:val="0"/>
      <w:snapToGrid w:val="0"/>
      <w:spacing w:line="360" w:lineRule="auto"/>
      <w:ind w:right="210" w:rightChars="100"/>
      <w:jc w:val="center"/>
    </w:pPr>
    <w:rPr>
      <w:rFonts w:ascii="宋体" w:hAnsi="华文细黑" w:eastAsia="楷体_GB2312"/>
      <w:bCs/>
      <w:sz w:val="21"/>
      <w:szCs w:val="21"/>
    </w:rPr>
  </w:style>
  <w:style w:type="paragraph" w:customStyle="1" w:styleId="193">
    <w:name w:val="章标题"/>
    <w:next w:val="1"/>
    <w:autoRedefine/>
    <w:qFormat/>
    <w:uiPriority w:val="0"/>
    <w:pPr>
      <w:spacing w:beforeLines="50" w:afterLines="50"/>
      <w:ind w:left="6510"/>
      <w:jc w:val="both"/>
      <w:outlineLvl w:val="1"/>
    </w:pPr>
    <w:rPr>
      <w:rFonts w:ascii="黑体" w:hAnsi="Times New Roman" w:eastAsia="黑体" w:cs="Times New Roman"/>
      <w:sz w:val="21"/>
      <w:lang w:val="en-US" w:eastAsia="zh-CN" w:bidi="ar-SA"/>
    </w:rPr>
  </w:style>
  <w:style w:type="paragraph" w:customStyle="1" w:styleId="194">
    <w:name w:val="1"/>
    <w:basedOn w:val="1"/>
    <w:autoRedefine/>
    <w:qFormat/>
    <w:uiPriority w:val="0"/>
    <w:pPr>
      <w:widowControl w:val="0"/>
      <w:jc w:val="both"/>
    </w:pPr>
    <w:rPr>
      <w:rFonts w:ascii="宋体" w:hAnsi="宋体" w:cs="Courier New"/>
      <w:kern w:val="2"/>
      <w:sz w:val="32"/>
      <w:szCs w:val="32"/>
    </w:rPr>
  </w:style>
  <w:style w:type="paragraph" w:customStyle="1" w:styleId="195">
    <w:name w:val="Char Char Char"/>
    <w:basedOn w:val="1"/>
    <w:autoRedefine/>
    <w:qFormat/>
    <w:uiPriority w:val="0"/>
    <w:pPr>
      <w:widowControl w:val="0"/>
      <w:spacing w:line="360" w:lineRule="auto"/>
      <w:ind w:firstLine="200" w:firstLineChars="200"/>
      <w:jc w:val="both"/>
    </w:pPr>
    <w:rPr>
      <w:kern w:val="2"/>
      <w:sz w:val="21"/>
    </w:rPr>
  </w:style>
  <w:style w:type="paragraph" w:customStyle="1" w:styleId="196">
    <w:name w:val="默认段落字体 Para Char Char Char Char Char Char Char Char Char Char"/>
    <w:basedOn w:val="10"/>
    <w:next w:val="10"/>
    <w:autoRedefine/>
    <w:qFormat/>
    <w:uiPriority w:val="0"/>
    <w:pPr>
      <w:keepNext/>
      <w:keepLines/>
      <w:widowControl w:val="0"/>
      <w:tabs>
        <w:tab w:val="left" w:pos="360"/>
        <w:tab w:val="left" w:pos="900"/>
      </w:tabs>
      <w:snapToGrid w:val="0"/>
      <w:spacing w:before="120" w:beforeLines="0" w:after="120" w:afterLines="0"/>
      <w:ind w:left="542" w:leftChars="-12" w:firstLine="200"/>
      <w:jc w:val="left"/>
    </w:pPr>
    <w:rPr>
      <w:rFonts w:ascii="Arial" w:hAnsi="Arial" w:eastAsia="黑体" w:cs="Times New Roman"/>
      <w:bCs/>
      <w:kern w:val="2"/>
      <w:szCs w:val="24"/>
    </w:rPr>
  </w:style>
  <w:style w:type="paragraph" w:customStyle="1" w:styleId="197">
    <w:name w:val="图题"/>
    <w:autoRedefine/>
    <w:qFormat/>
    <w:uiPriority w:val="0"/>
    <w:pPr>
      <w:tabs>
        <w:tab w:val="left" w:pos="480"/>
      </w:tabs>
      <w:spacing w:before="156" w:beforeLines="50" w:after="156" w:line="360" w:lineRule="auto"/>
      <w:jc w:val="center"/>
    </w:pPr>
    <w:rPr>
      <w:rFonts w:ascii="楷体_GB2312" w:hAnsi="Times New Roman" w:eastAsia="楷体_GB2312" w:cs="Times New Roman"/>
      <w:b/>
      <w:sz w:val="24"/>
      <w:szCs w:val="24"/>
      <w:lang w:val="en-US" w:eastAsia="zh-CN" w:bidi="ar-SA"/>
    </w:rPr>
  </w:style>
  <w:style w:type="paragraph" w:customStyle="1" w:styleId="198">
    <w:name w:val="表格文字"/>
    <w:basedOn w:val="1"/>
    <w:autoRedefine/>
    <w:qFormat/>
    <w:uiPriority w:val="0"/>
    <w:pPr>
      <w:widowControl w:val="0"/>
      <w:jc w:val="center"/>
    </w:pPr>
    <w:rPr>
      <w:sz w:val="21"/>
      <w:lang w:val="zh-CN"/>
    </w:rPr>
  </w:style>
  <w:style w:type="paragraph" w:customStyle="1" w:styleId="199">
    <w:name w:val="Char Char Char Char Char Char Char Char Char Char"/>
    <w:basedOn w:val="1"/>
    <w:autoRedefine/>
    <w:qFormat/>
    <w:uiPriority w:val="0"/>
    <w:pPr>
      <w:widowControl w:val="0"/>
      <w:adjustRightInd w:val="0"/>
      <w:spacing w:before="120" w:after="120"/>
      <w:jc w:val="both"/>
    </w:pPr>
    <w:rPr>
      <w:kern w:val="2"/>
      <w:sz w:val="28"/>
      <w:szCs w:val="20"/>
    </w:rPr>
  </w:style>
  <w:style w:type="paragraph" w:customStyle="1" w:styleId="200">
    <w:name w:val="p19"/>
    <w:basedOn w:val="1"/>
    <w:autoRedefine/>
    <w:qFormat/>
    <w:uiPriority w:val="0"/>
    <w:pPr>
      <w:spacing w:line="600" w:lineRule="atLeast"/>
      <w:ind w:firstLine="420"/>
      <w:jc w:val="both"/>
    </w:pPr>
    <w:rPr>
      <w:sz w:val="32"/>
      <w:szCs w:val="32"/>
    </w:rPr>
  </w:style>
  <w:style w:type="paragraph" w:customStyle="1" w:styleId="201">
    <w:name w:val="正文文本缩进1"/>
    <w:basedOn w:val="1"/>
    <w:autoRedefine/>
    <w:qFormat/>
    <w:uiPriority w:val="0"/>
    <w:pPr>
      <w:widowControl w:val="0"/>
      <w:spacing w:line="360" w:lineRule="auto"/>
      <w:ind w:firstLine="600" w:firstLineChars="250"/>
    </w:pPr>
    <w:rPr>
      <w:rFonts w:eastAsia="仿宋_GB2312"/>
      <w:kern w:val="2"/>
      <w:szCs w:val="20"/>
    </w:rPr>
  </w:style>
  <w:style w:type="paragraph" w:customStyle="1" w:styleId="202">
    <w:name w:val="段"/>
    <w:autoRedefine/>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203">
    <w:name w:val="2"/>
    <w:basedOn w:val="1"/>
    <w:autoRedefine/>
    <w:qFormat/>
    <w:uiPriority w:val="0"/>
    <w:pPr>
      <w:widowControl w:val="0"/>
      <w:jc w:val="both"/>
    </w:pPr>
    <w:rPr>
      <w:rFonts w:ascii="宋体" w:hAnsi="宋体" w:cs="Courier New"/>
      <w:kern w:val="2"/>
      <w:sz w:val="32"/>
      <w:szCs w:val="32"/>
    </w:rPr>
  </w:style>
  <w:style w:type="paragraph" w:customStyle="1" w:styleId="204">
    <w:name w:val="条款编号"/>
    <w:basedOn w:val="1"/>
    <w:autoRedefine/>
    <w:qFormat/>
    <w:uiPriority w:val="0"/>
    <w:pPr>
      <w:widowControl w:val="0"/>
      <w:ind w:left="420"/>
      <w:jc w:val="both"/>
    </w:pPr>
    <w:rPr>
      <w:kern w:val="2"/>
      <w:sz w:val="28"/>
      <w:szCs w:val="20"/>
    </w:rPr>
  </w:style>
  <w:style w:type="paragraph" w:customStyle="1" w:styleId="205">
    <w:name w:val="图"/>
    <w:autoRedefine/>
    <w:qFormat/>
    <w:uiPriority w:val="0"/>
    <w:pPr>
      <w:adjustRightInd w:val="0"/>
      <w:snapToGrid w:val="0"/>
      <w:jc w:val="center"/>
    </w:pPr>
    <w:rPr>
      <w:rFonts w:ascii="Times New Roman" w:hAnsi="Times New Roman" w:eastAsia="宋体" w:cs="Times New Roman"/>
      <w:lang w:val="en-US" w:eastAsia="zh-CN" w:bidi="ar-SA"/>
    </w:rPr>
  </w:style>
  <w:style w:type="paragraph" w:customStyle="1" w:styleId="206">
    <w:name w:val="Char2"/>
    <w:basedOn w:val="1"/>
    <w:autoRedefine/>
    <w:qFormat/>
    <w:uiPriority w:val="0"/>
    <w:pPr>
      <w:widowControl w:val="0"/>
      <w:jc w:val="both"/>
    </w:pPr>
    <w:rPr>
      <w:kern w:val="2"/>
      <w:sz w:val="21"/>
      <w:szCs w:val="21"/>
    </w:rPr>
  </w:style>
  <w:style w:type="paragraph" w:customStyle="1" w:styleId="207">
    <w:name w:val="标题1"/>
    <w:basedOn w:val="9"/>
    <w:autoRedefine/>
    <w:qFormat/>
    <w:uiPriority w:val="0"/>
    <w:pPr>
      <w:keepNext/>
      <w:widowControl w:val="0"/>
      <w:adjustRightInd w:val="0"/>
      <w:snapToGrid w:val="0"/>
      <w:spacing w:before="0" w:beforeLines="0" w:after="0" w:afterLines="0" w:line="600" w:lineRule="exact"/>
      <w:ind w:firstLine="482" w:firstLineChars="0"/>
    </w:pPr>
    <w:rPr>
      <w:rFonts w:ascii="黑体" w:hAnsi="宋体" w:eastAsia="黑体" w:cs="Times New Roman"/>
      <w:bCs/>
      <w:kern w:val="2"/>
      <w:sz w:val="28"/>
      <w:szCs w:val="20"/>
    </w:rPr>
  </w:style>
  <w:style w:type="paragraph" w:customStyle="1" w:styleId="208">
    <w:name w:val="p0"/>
    <w:basedOn w:val="1"/>
    <w:autoRedefine/>
    <w:qFormat/>
    <w:uiPriority w:val="0"/>
    <w:pPr>
      <w:jc w:val="both"/>
    </w:pPr>
    <w:rPr>
      <w:sz w:val="21"/>
      <w:szCs w:val="21"/>
    </w:rPr>
  </w:style>
  <w:style w:type="paragraph" w:customStyle="1" w:styleId="209">
    <w:name w:val="正文 + 小四"/>
    <w:basedOn w:val="1"/>
    <w:autoRedefine/>
    <w:qFormat/>
    <w:uiPriority w:val="0"/>
    <w:pPr>
      <w:widowControl w:val="0"/>
      <w:spacing w:line="400" w:lineRule="exact"/>
      <w:ind w:left="480"/>
      <w:jc w:val="both"/>
    </w:pPr>
    <w:rPr>
      <w:rFonts w:ascii="宋体" w:hAnsi="宋体"/>
      <w:kern w:val="2"/>
    </w:rPr>
  </w:style>
  <w:style w:type="paragraph" w:customStyle="1" w:styleId="210">
    <w:name w:val="样式 正文文本缩进 + 黑色"/>
    <w:basedOn w:val="3"/>
    <w:autoRedefine/>
    <w:qFormat/>
    <w:uiPriority w:val="0"/>
    <w:pPr>
      <w:widowControl w:val="0"/>
      <w:spacing w:after="0" w:line="360" w:lineRule="auto"/>
      <w:ind w:left="0" w:leftChars="0" w:firstLine="200" w:firstLineChars="200"/>
      <w:jc w:val="both"/>
    </w:pPr>
    <w:rPr>
      <w:color w:val="000000"/>
      <w:kern w:val="2"/>
    </w:rPr>
  </w:style>
  <w:style w:type="paragraph" w:customStyle="1" w:styleId="211">
    <w:name w:val="流程图字"/>
    <w:autoRedefine/>
    <w:qFormat/>
    <w:uiPriority w:val="0"/>
    <w:pPr>
      <w:keepNext/>
      <w:widowControl w:val="0"/>
      <w:spacing w:line="320" w:lineRule="exact"/>
      <w:jc w:val="center"/>
    </w:pPr>
    <w:rPr>
      <w:rFonts w:ascii="华文仿宋" w:hAnsi="华文仿宋" w:eastAsia="华文仿宋" w:cs="Times New Roman"/>
      <w:b/>
      <w:sz w:val="24"/>
      <w:szCs w:val="24"/>
      <w:lang w:val="en-US" w:eastAsia="zh-CN" w:bidi="ar-SA"/>
    </w:rPr>
  </w:style>
  <w:style w:type="paragraph" w:customStyle="1" w:styleId="212">
    <w:name w:val="p16"/>
    <w:basedOn w:val="1"/>
    <w:autoRedefine/>
    <w:qFormat/>
    <w:uiPriority w:val="0"/>
    <w:rPr>
      <w:rFonts w:ascii="仿宋_GB2312" w:hAnsi="宋体" w:eastAsia="仿宋_GB2312" w:cs="宋体"/>
      <w:sz w:val="28"/>
      <w:szCs w:val="28"/>
    </w:rPr>
  </w:style>
  <w:style w:type="paragraph" w:customStyle="1" w:styleId="213">
    <w:name w:val="样式 表 + 宋体 两端对齐 段后: 7.8 磅 行距: 1.5 倍行距"/>
    <w:basedOn w:val="184"/>
    <w:autoRedefine/>
    <w:qFormat/>
    <w:uiPriority w:val="0"/>
    <w:pPr>
      <w:spacing w:after="156" w:line="360" w:lineRule="auto"/>
      <w:ind w:left="210" w:leftChars="100" w:right="210" w:rightChars="100" w:firstLine="420" w:firstLineChars="200"/>
      <w:jc w:val="left"/>
    </w:pPr>
    <w:rPr>
      <w:rFonts w:ascii="宋体" w:hAnsi="宋体" w:eastAsia="宋体" w:cs="宋体"/>
    </w:rPr>
  </w:style>
  <w:style w:type="paragraph" w:customStyle="1" w:styleId="214">
    <w:name w:val="Char3"/>
    <w:basedOn w:val="1"/>
    <w:autoRedefine/>
    <w:qFormat/>
    <w:uiPriority w:val="0"/>
    <w:pPr>
      <w:spacing w:beforeAutospacing="1" w:after="100" w:afterAutospacing="1" w:line="300" w:lineRule="auto"/>
      <w:ind w:firstLine="420" w:firstLineChars="200"/>
      <w:jc w:val="both"/>
    </w:pPr>
    <w:rPr>
      <w:rFonts w:ascii="Tahoma" w:hAnsi="Tahoma"/>
      <w:kern w:val="2"/>
      <w:szCs w:val="20"/>
    </w:rPr>
  </w:style>
  <w:style w:type="paragraph" w:customStyle="1" w:styleId="215">
    <w:name w:val="样式 标题 2 + Arial Narrow"/>
    <w:basedOn w:val="10"/>
    <w:autoRedefine/>
    <w:qFormat/>
    <w:uiPriority w:val="0"/>
    <w:pPr>
      <w:keepNext/>
      <w:keepLines/>
      <w:widowControl w:val="0"/>
      <w:spacing w:before="0" w:beforeLines="0" w:after="0" w:afterLines="0" w:line="600" w:lineRule="exact"/>
      <w:ind w:firstLine="0" w:firstLineChars="0"/>
    </w:pPr>
    <w:rPr>
      <w:rFonts w:ascii="Arial Narrow" w:hAnsi="Arial Narrow" w:eastAsia="黑体" w:cs="Times New Roman"/>
      <w:bCs/>
      <w:kern w:val="2"/>
    </w:rPr>
  </w:style>
  <w:style w:type="paragraph" w:customStyle="1" w:styleId="216">
    <w:name w:val="Char11"/>
    <w:basedOn w:val="1"/>
    <w:autoRedefine/>
    <w:qFormat/>
    <w:uiPriority w:val="0"/>
    <w:pPr>
      <w:widowControl w:val="0"/>
      <w:jc w:val="both"/>
    </w:pPr>
    <w:rPr>
      <w:rFonts w:ascii="宋体" w:hAnsi="宋体" w:cs="Courier New"/>
      <w:kern w:val="2"/>
      <w:sz w:val="32"/>
      <w:szCs w:val="32"/>
    </w:rPr>
  </w:style>
  <w:style w:type="paragraph" w:customStyle="1" w:styleId="217">
    <w:name w:val="Char Char Char Char Char Char1 Char"/>
    <w:basedOn w:val="1"/>
    <w:autoRedefine/>
    <w:qFormat/>
    <w:uiPriority w:val="0"/>
    <w:pPr>
      <w:spacing w:after="160" w:line="240" w:lineRule="exact"/>
    </w:pPr>
    <w:rPr>
      <w:rFonts w:ascii="Calibri" w:hAnsi="Calibri"/>
      <w:kern w:val="2"/>
      <w:sz w:val="21"/>
      <w:szCs w:val="22"/>
    </w:rPr>
  </w:style>
  <w:style w:type="paragraph" w:customStyle="1" w:styleId="218">
    <w:name w:val="xl41"/>
    <w:basedOn w:val="1"/>
    <w:autoRedefine/>
    <w:qFormat/>
    <w:uiPriority w:val="0"/>
    <w:pPr>
      <w:pBdr>
        <w:left w:val="single" w:color="auto" w:sz="4" w:space="0"/>
        <w:right w:val="single" w:color="auto" w:sz="4" w:space="0"/>
      </w:pBdr>
      <w:spacing w:before="100" w:beforeAutospacing="1" w:after="100" w:afterAutospacing="1"/>
      <w:jc w:val="center"/>
      <w:textAlignment w:val="center"/>
    </w:pPr>
    <w:rPr>
      <w:rFonts w:ascii="Arial Unicode MS" w:hAnsi="Arial Unicode MS" w:eastAsia="Arial Unicode MS"/>
    </w:rPr>
  </w:style>
  <w:style w:type="paragraph" w:customStyle="1" w:styleId="219">
    <w:name w:val="Char Char3 Char Char Char Char"/>
    <w:basedOn w:val="1"/>
    <w:autoRedefine/>
    <w:qFormat/>
    <w:uiPriority w:val="0"/>
    <w:pPr>
      <w:spacing w:after="160" w:line="240" w:lineRule="exact"/>
    </w:pPr>
    <w:rPr>
      <w:rFonts w:ascii="Verdana" w:hAnsi="Verdana"/>
      <w:sz w:val="20"/>
      <w:szCs w:val="20"/>
      <w:lang w:eastAsia="en-US"/>
    </w:rPr>
  </w:style>
  <w:style w:type="paragraph" w:customStyle="1" w:styleId="220">
    <w:name w:val="Table Paragraph"/>
    <w:basedOn w:val="1"/>
    <w:autoRedefine/>
    <w:qFormat/>
    <w:uiPriority w:val="0"/>
    <w:pPr>
      <w:widowControl w:val="0"/>
      <w:autoSpaceDE w:val="0"/>
      <w:autoSpaceDN w:val="0"/>
    </w:pPr>
    <w:rPr>
      <w:rFonts w:ascii="宋体" w:hAnsi="宋体" w:cs="宋体"/>
      <w:sz w:val="22"/>
      <w:szCs w:val="22"/>
    </w:rPr>
  </w:style>
  <w:style w:type="character" w:customStyle="1" w:styleId="221">
    <w:name w:val="font91"/>
    <w:basedOn w:val="44"/>
    <w:autoRedefine/>
    <w:qFormat/>
    <w:uiPriority w:val="0"/>
    <w:rPr>
      <w:rFonts w:hint="default" w:ascii="Times New Roman" w:hAnsi="Times New Roman" w:cs="Times New Roman"/>
      <w:b/>
      <w:bCs/>
      <w:color w:val="000000"/>
      <w:sz w:val="11"/>
      <w:szCs w:val="11"/>
      <w:u w:val="none"/>
    </w:rPr>
  </w:style>
  <w:style w:type="character" w:customStyle="1" w:styleId="222">
    <w:name w:val="font101"/>
    <w:basedOn w:val="44"/>
    <w:autoRedefine/>
    <w:qFormat/>
    <w:uiPriority w:val="0"/>
    <w:rPr>
      <w:rFonts w:hint="default" w:ascii="Times New Roman" w:hAnsi="Times New Roman" w:cs="Times New Roman"/>
      <w:color w:val="000000"/>
      <w:sz w:val="15"/>
      <w:szCs w:val="15"/>
      <w:u w:val="none"/>
    </w:rPr>
  </w:style>
  <w:style w:type="character" w:customStyle="1" w:styleId="223">
    <w:name w:val="font112"/>
    <w:basedOn w:val="44"/>
    <w:autoRedefine/>
    <w:qFormat/>
    <w:uiPriority w:val="0"/>
    <w:rPr>
      <w:rFonts w:ascii="仿宋" w:hAnsi="仿宋" w:eastAsia="仿宋" w:cs="仿宋"/>
      <w:color w:val="000000"/>
      <w:sz w:val="20"/>
      <w:szCs w:val="20"/>
      <w:u w:val="none"/>
    </w:rPr>
  </w:style>
  <w:style w:type="character" w:customStyle="1" w:styleId="224">
    <w:name w:val="font81"/>
    <w:basedOn w:val="44"/>
    <w:autoRedefine/>
    <w:qFormat/>
    <w:uiPriority w:val="0"/>
    <w:rPr>
      <w:rFonts w:hint="eastAsia" w:ascii="宋体" w:hAnsi="宋体" w:eastAsia="宋体" w:cs="宋体"/>
      <w:color w:val="000000"/>
      <w:sz w:val="20"/>
      <w:szCs w:val="20"/>
      <w:u w:val="none"/>
    </w:rPr>
  </w:style>
  <w:style w:type="paragraph" w:customStyle="1" w:styleId="225">
    <w:name w:val="目录 11"/>
    <w:basedOn w:val="1"/>
    <w:next w:val="1"/>
    <w:autoRedefine/>
    <w:qFormat/>
    <w:uiPriority w:val="0"/>
    <w:pPr>
      <w:adjustRightInd w:val="0"/>
      <w:snapToGrid w:val="0"/>
      <w:spacing w:before="120" w:after="120"/>
      <w:jc w:val="left"/>
    </w:pPr>
    <w:rPr>
      <w:rFonts w:ascii="Calibri" w:hAnsi="Calibri" w:eastAsia="仿宋_GB2312" w:cs="Calibri"/>
      <w:b/>
      <w:bCs/>
      <w:caps/>
      <w:sz w:val="28"/>
      <w:szCs w:val="28"/>
    </w:rPr>
  </w:style>
  <w:style w:type="paragraph" w:customStyle="1" w:styleId="226">
    <w:name w:val="正文（zn）"/>
    <w:basedOn w:val="1"/>
    <w:autoRedefine/>
    <w:qFormat/>
    <w:uiPriority w:val="0"/>
    <w:pPr>
      <w:adjustRightInd w:val="0"/>
      <w:snapToGrid w:val="0"/>
      <w:spacing w:beforeLines="0" w:afterLines="0" w:line="360" w:lineRule="auto"/>
      <w:ind w:firstLine="883" w:firstLineChars="200"/>
      <w:jc w:val="both"/>
      <w:outlineLvl w:val="9"/>
    </w:pPr>
    <w:rPr>
      <w:rFonts w:hint="eastAsia" w:ascii="Arial" w:hAnsi="Arial" w:eastAsia="仿宋" w:cstheme="minorBidi"/>
      <w:bCs/>
      <w:sz w:val="28"/>
    </w:rPr>
  </w:style>
  <w:style w:type="paragraph" w:customStyle="1" w:styleId="227">
    <w:name w:val="常用样式（方正仿宋简）"/>
    <w:basedOn w:val="1"/>
    <w:autoRedefine/>
    <w:qFormat/>
    <w:uiPriority w:val="99"/>
    <w:pPr>
      <w:spacing w:line="560" w:lineRule="exact"/>
      <w:ind w:firstLine="640" w:firstLineChars="200"/>
    </w:pPr>
    <w:rPr>
      <w:sz w:val="32"/>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F16BAE2-C0C1-4803-B6D1-4C8BEE01785D}">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32</Pages>
  <Words>6448</Words>
  <Characters>7599</Characters>
  <Lines>473</Lines>
  <Paragraphs>133</Paragraphs>
  <TotalTime>16</TotalTime>
  <ScaleCrop>false</ScaleCrop>
  <LinksUpToDate>false</LinksUpToDate>
  <CharactersWithSpaces>7721</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2019-09-15T10:47:00Z</dcterms:created>
  <dc:creator>微软用户</dc:creator>
  <cp:lastModifiedBy>eyera</cp:lastModifiedBy>
  <cp:lastPrinted>2021-05-18T08:05:00Z</cp:lastPrinted>
  <dcterms:modified xsi:type="dcterms:W3CDTF">2026-08-07T09:11:42Z</dcterms:modified>
  <cp:revision>441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BAD77D0BAE44431E9082F46DA2ABC24F_13</vt:lpwstr>
  </property>
  <property fmtid="{D5CDD505-2E9C-101B-9397-08002B2CF9AE}" pid="4" name="KSOTemplateDocerSaveRecord">
    <vt:lpwstr>eyJoZGlkIjoiM2NlYThlODRkYzhhMmI3OThmMDRjODlmZjk4YjQ4OTUiLCJ1c2VySWQiOiIyNDE4ODI4MjgifQ==</vt:lpwstr>
  </property>
</Properties>
</file>